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1FA" w:rsidRPr="00523265" w:rsidRDefault="00591C88" w:rsidP="00591C88">
      <w:pPr>
        <w:jc w:val="center"/>
        <w:rPr>
          <w:rFonts w:ascii="Arial" w:hAnsi="Arial" w:cs="Arial"/>
        </w:rPr>
      </w:pPr>
      <w:r w:rsidRPr="00523265">
        <w:rPr>
          <w:rFonts w:ascii="Arial" w:hAnsi="Arial" w:cs="Arial"/>
          <w:b/>
          <w:bCs/>
          <w:noProof/>
        </w:rPr>
        <w:drawing>
          <wp:inline distT="0" distB="0" distL="0" distR="0" wp14:anchorId="2DDA9D2A" wp14:editId="36CC1539">
            <wp:extent cx="1148080" cy="10972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097280"/>
                    </a:xfrm>
                    <a:prstGeom prst="rect">
                      <a:avLst/>
                    </a:prstGeom>
                    <a:noFill/>
                    <a:ln>
                      <a:noFill/>
                    </a:ln>
                  </pic:spPr>
                </pic:pic>
              </a:graphicData>
            </a:graphic>
          </wp:inline>
        </w:drawing>
      </w:r>
    </w:p>
    <w:p w:rsidR="00591C88" w:rsidRPr="00523265" w:rsidRDefault="009E0501" w:rsidP="00591C88">
      <w:pPr>
        <w:jc w:val="center"/>
        <w:rPr>
          <w:rFonts w:ascii="Arial" w:hAnsi="Arial" w:cs="Arial"/>
          <w:b/>
        </w:rPr>
      </w:pPr>
      <w:r>
        <w:rPr>
          <w:rFonts w:ascii="Arial" w:hAnsi="Arial" w:cs="Arial"/>
          <w:b/>
        </w:rPr>
        <w:t xml:space="preserve">THE </w:t>
      </w:r>
      <w:r w:rsidR="00591C88" w:rsidRPr="00523265">
        <w:rPr>
          <w:rFonts w:ascii="Arial" w:hAnsi="Arial" w:cs="Arial"/>
          <w:b/>
        </w:rPr>
        <w:t>34</w:t>
      </w:r>
      <w:r w:rsidR="00591C88" w:rsidRPr="00523265">
        <w:rPr>
          <w:rFonts w:ascii="Arial" w:hAnsi="Arial" w:cs="Arial"/>
          <w:b/>
          <w:vertAlign w:val="superscript"/>
        </w:rPr>
        <w:t xml:space="preserve">th </w:t>
      </w:r>
      <w:r w:rsidR="00591C88" w:rsidRPr="00523265">
        <w:rPr>
          <w:rFonts w:ascii="Arial" w:hAnsi="Arial" w:cs="Arial"/>
          <w:b/>
        </w:rPr>
        <w:t>GENERAL ASSEMBLY</w:t>
      </w:r>
    </w:p>
    <w:p w:rsidR="00591C88" w:rsidRPr="00523265" w:rsidRDefault="00591C88" w:rsidP="00591C88">
      <w:pPr>
        <w:jc w:val="center"/>
        <w:rPr>
          <w:rFonts w:ascii="Arial" w:hAnsi="Arial" w:cs="Arial"/>
          <w:b/>
        </w:rPr>
      </w:pPr>
      <w:r w:rsidRPr="00523265">
        <w:rPr>
          <w:rFonts w:ascii="Arial" w:hAnsi="Arial" w:cs="Arial"/>
          <w:b/>
        </w:rPr>
        <w:t>ASEAN INTER-PARLIAMENTARY ASSEMBLY</w:t>
      </w:r>
    </w:p>
    <w:p w:rsidR="00591C88" w:rsidRPr="00523265" w:rsidRDefault="00591C88" w:rsidP="00591C88">
      <w:pPr>
        <w:jc w:val="center"/>
        <w:rPr>
          <w:rFonts w:ascii="Arial" w:hAnsi="Arial" w:cs="Arial"/>
          <w:b/>
        </w:rPr>
      </w:pPr>
      <w:r w:rsidRPr="00523265">
        <w:rPr>
          <w:rFonts w:ascii="Arial" w:hAnsi="Arial" w:cs="Arial"/>
          <w:b/>
        </w:rPr>
        <w:t>BANDAR SERI BEGAWAN, BRUNEI DARUSSALAM</w:t>
      </w:r>
    </w:p>
    <w:p w:rsidR="00591C88" w:rsidRPr="00523265" w:rsidRDefault="00591C88" w:rsidP="00591C88">
      <w:pPr>
        <w:jc w:val="center"/>
        <w:rPr>
          <w:rFonts w:ascii="Arial" w:hAnsi="Arial" w:cs="Arial"/>
          <w:b/>
        </w:rPr>
      </w:pPr>
      <w:r w:rsidRPr="00523265">
        <w:rPr>
          <w:rFonts w:ascii="Arial" w:hAnsi="Arial" w:cs="Arial"/>
          <w:b/>
        </w:rPr>
        <w:t>17</w:t>
      </w:r>
      <w:r w:rsidRPr="00523265">
        <w:rPr>
          <w:rFonts w:ascii="Arial" w:hAnsi="Arial" w:cs="Arial"/>
          <w:b/>
          <w:vertAlign w:val="superscript"/>
        </w:rPr>
        <w:t xml:space="preserve">th </w:t>
      </w:r>
      <w:r w:rsidRPr="00523265">
        <w:rPr>
          <w:rFonts w:ascii="Arial" w:hAnsi="Arial" w:cs="Arial"/>
          <w:b/>
        </w:rPr>
        <w:t>- 23</w:t>
      </w:r>
      <w:r w:rsidRPr="00523265">
        <w:rPr>
          <w:rFonts w:ascii="Arial" w:hAnsi="Arial" w:cs="Arial"/>
          <w:b/>
          <w:vertAlign w:val="superscript"/>
        </w:rPr>
        <w:t>rd</w:t>
      </w:r>
      <w:r w:rsidRPr="00523265">
        <w:rPr>
          <w:rFonts w:ascii="Arial" w:hAnsi="Arial" w:cs="Arial"/>
          <w:b/>
        </w:rPr>
        <w:t xml:space="preserve"> SEPTEMBER 2013</w:t>
      </w:r>
    </w:p>
    <w:p w:rsidR="00591C88" w:rsidRPr="00523265" w:rsidRDefault="00591C88" w:rsidP="00591C88">
      <w:pPr>
        <w:pBdr>
          <w:bottom w:val="single" w:sz="6" w:space="1" w:color="auto"/>
        </w:pBdr>
        <w:jc w:val="center"/>
        <w:rPr>
          <w:rFonts w:ascii="Arial" w:hAnsi="Arial" w:cs="Arial"/>
        </w:rPr>
      </w:pPr>
    </w:p>
    <w:p w:rsidR="00591C88" w:rsidRPr="00523265" w:rsidRDefault="00523265" w:rsidP="00591C88">
      <w:pPr>
        <w:jc w:val="right"/>
        <w:rPr>
          <w:rFonts w:ascii="Arial" w:hAnsi="Arial" w:cs="Arial"/>
          <w:b/>
        </w:rPr>
      </w:pPr>
      <w:r w:rsidRPr="00523265">
        <w:rPr>
          <w:rFonts w:ascii="Arial" w:hAnsi="Arial" w:cs="Arial"/>
          <w:b/>
        </w:rPr>
        <w:t>RES. 34GA/2013/</w:t>
      </w:r>
      <w:r w:rsidR="007D6A1D" w:rsidRPr="00523265">
        <w:rPr>
          <w:rFonts w:ascii="Arial" w:hAnsi="Arial" w:cs="Arial"/>
          <w:b/>
        </w:rPr>
        <w:t>SOC</w:t>
      </w:r>
      <w:r w:rsidR="00591C88" w:rsidRPr="00523265">
        <w:rPr>
          <w:rFonts w:ascii="Arial" w:hAnsi="Arial" w:cs="Arial"/>
          <w:b/>
        </w:rPr>
        <w:t>/01</w:t>
      </w:r>
    </w:p>
    <w:p w:rsidR="00591C88" w:rsidRPr="00523265" w:rsidRDefault="00591C88" w:rsidP="00591C88">
      <w:pPr>
        <w:jc w:val="center"/>
        <w:rPr>
          <w:rFonts w:ascii="Arial" w:hAnsi="Arial" w:cs="Arial"/>
        </w:rPr>
      </w:pPr>
    </w:p>
    <w:p w:rsidR="00B10BA6" w:rsidRPr="00523265" w:rsidRDefault="00B10BA6" w:rsidP="00B10BA6">
      <w:pPr>
        <w:spacing w:after="80"/>
        <w:jc w:val="center"/>
        <w:rPr>
          <w:rFonts w:ascii="Arial" w:hAnsi="Arial" w:cs="Arial"/>
          <w:b/>
          <w:bCs/>
        </w:rPr>
      </w:pPr>
      <w:r w:rsidRPr="00523265">
        <w:rPr>
          <w:rFonts w:ascii="Arial" w:hAnsi="Arial" w:cs="Arial"/>
          <w:b/>
          <w:bCs/>
        </w:rPr>
        <w:t>NURTURING AND ENHANCING THE ROLE OF YOUNG PEOPLE TO MEET THE FUTURE CHALLENGES OF ASEAN</w:t>
      </w:r>
    </w:p>
    <w:p w:rsidR="007D6A1D" w:rsidRDefault="007D6A1D" w:rsidP="007D6A1D">
      <w:pPr>
        <w:jc w:val="center"/>
        <w:rPr>
          <w:rFonts w:ascii="Arial" w:hAnsi="Arial" w:cs="Arial"/>
        </w:rPr>
      </w:pPr>
    </w:p>
    <w:p w:rsidR="00F06F3C" w:rsidRPr="00523265" w:rsidRDefault="00F06F3C" w:rsidP="007D6A1D">
      <w:pPr>
        <w:jc w:val="center"/>
        <w:rPr>
          <w:rFonts w:ascii="Arial" w:hAnsi="Arial" w:cs="Arial"/>
        </w:rPr>
      </w:pPr>
    </w:p>
    <w:p w:rsidR="007D6A1D" w:rsidRPr="00523265" w:rsidRDefault="007D6A1D" w:rsidP="00343A39">
      <w:pPr>
        <w:spacing w:after="120" w:line="276" w:lineRule="auto"/>
        <w:jc w:val="both"/>
        <w:rPr>
          <w:rFonts w:ascii="Arial" w:hAnsi="Arial" w:cs="Arial"/>
          <w:b/>
          <w:bCs/>
          <w:i/>
          <w:iCs/>
        </w:rPr>
      </w:pPr>
      <w:r w:rsidRPr="00523265">
        <w:rPr>
          <w:rFonts w:ascii="Arial" w:hAnsi="Arial" w:cs="Arial"/>
          <w:b/>
          <w:bCs/>
          <w:i/>
          <w:iCs/>
        </w:rPr>
        <w:t>The Thirty-Fourth AIPA General Assembly:</w:t>
      </w:r>
    </w:p>
    <w:p w:rsidR="007D6A1D" w:rsidRPr="00523265" w:rsidRDefault="007D6A1D" w:rsidP="00343A39">
      <w:pPr>
        <w:spacing w:line="276" w:lineRule="auto"/>
        <w:jc w:val="both"/>
        <w:rPr>
          <w:rFonts w:ascii="Arial" w:hAnsi="Arial" w:cs="Arial"/>
          <w:b/>
          <w:i/>
          <w:iCs/>
        </w:rPr>
      </w:pPr>
    </w:p>
    <w:p w:rsidR="00B10BA6" w:rsidRPr="00523265" w:rsidRDefault="00B10BA6" w:rsidP="00B10BA6">
      <w:pPr>
        <w:spacing w:line="276" w:lineRule="auto"/>
        <w:jc w:val="both"/>
        <w:rPr>
          <w:rFonts w:ascii="Arial" w:hAnsi="Arial" w:cs="Arial"/>
        </w:rPr>
      </w:pPr>
      <w:r w:rsidRPr="00523265">
        <w:rPr>
          <w:rFonts w:ascii="Arial" w:hAnsi="Arial" w:cs="Arial"/>
          <w:b/>
          <w:i/>
          <w:iCs/>
        </w:rPr>
        <w:t>Noting that</w:t>
      </w:r>
      <w:r w:rsidRPr="00523265">
        <w:rPr>
          <w:rFonts w:ascii="Arial" w:hAnsi="Arial" w:cs="Arial"/>
        </w:rPr>
        <w:t xml:space="preserve"> young people constitute a major sector of the ASEAN population that is crucial for the current and future development of ASEAN;</w:t>
      </w:r>
    </w:p>
    <w:p w:rsidR="007D6A1D" w:rsidRPr="00523265" w:rsidRDefault="007D6A1D" w:rsidP="00343A39">
      <w:pPr>
        <w:spacing w:line="276" w:lineRule="auto"/>
        <w:jc w:val="both"/>
        <w:rPr>
          <w:rFonts w:ascii="Arial" w:hAnsi="Arial" w:cs="Arial"/>
        </w:rPr>
      </w:pPr>
    </w:p>
    <w:p w:rsidR="007D6A1D" w:rsidRPr="00523265" w:rsidRDefault="007D6A1D" w:rsidP="00343A39">
      <w:pPr>
        <w:spacing w:line="276" w:lineRule="auto"/>
        <w:jc w:val="both"/>
        <w:rPr>
          <w:rFonts w:ascii="Arial" w:hAnsi="Arial" w:cs="Arial"/>
        </w:rPr>
      </w:pPr>
      <w:proofErr w:type="spellStart"/>
      <w:r w:rsidRPr="00523265">
        <w:rPr>
          <w:rFonts w:ascii="Arial" w:hAnsi="Arial" w:cs="Arial"/>
          <w:b/>
          <w:i/>
          <w:iCs/>
        </w:rPr>
        <w:t>Recognising</w:t>
      </w:r>
      <w:proofErr w:type="spellEnd"/>
      <w:r w:rsidRPr="00523265">
        <w:rPr>
          <w:rFonts w:ascii="Arial" w:hAnsi="Arial" w:cs="Arial"/>
        </w:rPr>
        <w:t xml:space="preserve"> that the </w:t>
      </w:r>
      <w:proofErr w:type="spellStart"/>
      <w:r w:rsidRPr="00523265">
        <w:rPr>
          <w:rFonts w:ascii="Arial" w:hAnsi="Arial" w:cs="Arial"/>
        </w:rPr>
        <w:t>realisation</w:t>
      </w:r>
      <w:proofErr w:type="spellEnd"/>
      <w:r w:rsidRPr="00523265">
        <w:rPr>
          <w:rFonts w:ascii="Arial" w:hAnsi="Arial" w:cs="Arial"/>
        </w:rPr>
        <w:t xml:space="preserve"> of sustainable development requires the active participation and integration of young people for the future development and progress of ASEAN;</w:t>
      </w:r>
    </w:p>
    <w:p w:rsidR="007D6A1D" w:rsidRPr="00523265" w:rsidRDefault="007D6A1D" w:rsidP="00343A39">
      <w:pPr>
        <w:spacing w:line="276" w:lineRule="auto"/>
        <w:jc w:val="both"/>
        <w:rPr>
          <w:rFonts w:ascii="Arial" w:hAnsi="Arial" w:cs="Arial"/>
          <w:b/>
          <w:i/>
          <w:iCs/>
        </w:rPr>
      </w:pPr>
    </w:p>
    <w:p w:rsidR="007D6A1D" w:rsidRPr="00523265" w:rsidRDefault="007D6A1D" w:rsidP="00343A39">
      <w:pPr>
        <w:spacing w:line="276" w:lineRule="auto"/>
        <w:jc w:val="both"/>
        <w:rPr>
          <w:rFonts w:ascii="Arial" w:hAnsi="Arial" w:cs="Arial"/>
        </w:rPr>
      </w:pPr>
      <w:r w:rsidRPr="00523265">
        <w:rPr>
          <w:rFonts w:ascii="Arial" w:hAnsi="Arial" w:cs="Arial"/>
          <w:b/>
          <w:i/>
          <w:iCs/>
        </w:rPr>
        <w:t>Recalling</w:t>
      </w:r>
      <w:r w:rsidRPr="00523265">
        <w:rPr>
          <w:rFonts w:ascii="Arial" w:hAnsi="Arial" w:cs="Arial"/>
        </w:rPr>
        <w:t xml:space="preserve"> the Chairman’s Statement of the 22</w:t>
      </w:r>
      <w:r w:rsidRPr="00523265">
        <w:rPr>
          <w:rFonts w:ascii="Arial" w:hAnsi="Arial" w:cs="Arial"/>
          <w:vertAlign w:val="superscript"/>
        </w:rPr>
        <w:t>nd</w:t>
      </w:r>
      <w:r w:rsidRPr="00523265">
        <w:rPr>
          <w:rFonts w:ascii="Arial" w:hAnsi="Arial" w:cs="Arial"/>
        </w:rPr>
        <w:t xml:space="preserve"> ASEAN Summit issued in Bandar Seri Begawan, Brunei Darussalam on 25 April 2013 which among others acknowledged the importance in nurturing the role of youth and ensuring development and sustainability in the region;</w:t>
      </w:r>
    </w:p>
    <w:p w:rsidR="007D6A1D" w:rsidRPr="00523265" w:rsidRDefault="007D6A1D" w:rsidP="00343A39">
      <w:pPr>
        <w:spacing w:line="276" w:lineRule="auto"/>
        <w:jc w:val="both"/>
        <w:rPr>
          <w:rFonts w:ascii="Arial" w:hAnsi="Arial" w:cs="Arial"/>
          <w:b/>
          <w:i/>
          <w:iCs/>
        </w:rPr>
      </w:pPr>
    </w:p>
    <w:p w:rsidR="007D6A1D" w:rsidRPr="00523265" w:rsidRDefault="007D6A1D" w:rsidP="00343A39">
      <w:pPr>
        <w:spacing w:line="276" w:lineRule="auto"/>
        <w:jc w:val="both"/>
        <w:rPr>
          <w:rFonts w:ascii="Arial" w:hAnsi="Arial" w:cs="Arial"/>
        </w:rPr>
      </w:pPr>
      <w:r w:rsidRPr="00523265">
        <w:rPr>
          <w:rFonts w:ascii="Arial" w:hAnsi="Arial" w:cs="Arial"/>
          <w:b/>
          <w:i/>
          <w:iCs/>
        </w:rPr>
        <w:t>Encouraged by</w:t>
      </w:r>
      <w:r w:rsidRPr="00523265">
        <w:rPr>
          <w:rFonts w:ascii="Arial" w:hAnsi="Arial" w:cs="Arial"/>
        </w:rPr>
        <w:t xml:space="preserve"> the Bandar Seri Begawan Declaration on Youth Volunteerism and Entrepreneurship by the Eighth ASEAN Ministerial Meeting on Youth in Brunei Darussalam on 22 May 2013 which underlined the importance of promoting regional youth-related initiatives in ensuring development and sustainability in the region, and to shape our future together beyond 2015;</w:t>
      </w:r>
    </w:p>
    <w:p w:rsidR="00B10BA6" w:rsidRPr="00523265" w:rsidRDefault="00B10BA6" w:rsidP="00B10BA6">
      <w:pPr>
        <w:spacing w:line="276" w:lineRule="auto"/>
        <w:jc w:val="both"/>
        <w:rPr>
          <w:rFonts w:ascii="Arial" w:hAnsi="Arial" w:cs="Arial"/>
          <w:b/>
          <w:i/>
          <w:iCs/>
        </w:rPr>
      </w:pPr>
    </w:p>
    <w:p w:rsidR="00B10BA6" w:rsidRPr="00523265" w:rsidRDefault="00B10BA6" w:rsidP="00B10BA6">
      <w:pPr>
        <w:spacing w:line="276" w:lineRule="auto"/>
        <w:jc w:val="both"/>
        <w:rPr>
          <w:rFonts w:ascii="Arial" w:hAnsi="Arial" w:cs="Arial"/>
          <w:bCs/>
        </w:rPr>
      </w:pPr>
      <w:r w:rsidRPr="00523265">
        <w:rPr>
          <w:rFonts w:ascii="Arial" w:hAnsi="Arial" w:cs="Arial"/>
          <w:b/>
          <w:i/>
          <w:iCs/>
        </w:rPr>
        <w:t>Concerned with</w:t>
      </w:r>
      <w:r w:rsidRPr="00523265">
        <w:rPr>
          <w:rFonts w:ascii="Arial" w:hAnsi="Arial" w:cs="Arial"/>
          <w:b/>
        </w:rPr>
        <w:t xml:space="preserve"> </w:t>
      </w:r>
      <w:r w:rsidR="00021B10" w:rsidRPr="00523265">
        <w:rPr>
          <w:rFonts w:ascii="Arial" w:hAnsi="Arial" w:cs="Arial"/>
          <w:bCs/>
        </w:rPr>
        <w:t xml:space="preserve">the high </w:t>
      </w:r>
      <w:r w:rsidRPr="00523265">
        <w:rPr>
          <w:rFonts w:ascii="Arial" w:hAnsi="Arial" w:cs="Arial"/>
          <w:bCs/>
        </w:rPr>
        <w:t>unemployment</w:t>
      </w:r>
      <w:r w:rsidR="00021B10" w:rsidRPr="00523265">
        <w:rPr>
          <w:rFonts w:ascii="Arial" w:hAnsi="Arial" w:cs="Arial"/>
          <w:bCs/>
        </w:rPr>
        <w:t xml:space="preserve"> rate,</w:t>
      </w:r>
      <w:r w:rsidRPr="00523265">
        <w:rPr>
          <w:rFonts w:ascii="Arial" w:hAnsi="Arial" w:cs="Arial"/>
          <w:bCs/>
        </w:rPr>
        <w:t xml:space="preserve"> lack of professional skill</w:t>
      </w:r>
      <w:r w:rsidR="00021B10" w:rsidRPr="00523265">
        <w:rPr>
          <w:rFonts w:ascii="Arial" w:hAnsi="Arial" w:cs="Arial"/>
          <w:bCs/>
        </w:rPr>
        <w:t>s</w:t>
      </w:r>
      <w:r w:rsidRPr="00523265">
        <w:rPr>
          <w:rFonts w:ascii="Arial" w:hAnsi="Arial" w:cs="Arial"/>
          <w:bCs/>
        </w:rPr>
        <w:t xml:space="preserve">, </w:t>
      </w:r>
      <w:r w:rsidR="00021B10" w:rsidRPr="00523265">
        <w:rPr>
          <w:rFonts w:ascii="Arial" w:hAnsi="Arial" w:cs="Arial"/>
          <w:bCs/>
        </w:rPr>
        <w:t>drug</w:t>
      </w:r>
      <w:r w:rsidRPr="00523265">
        <w:rPr>
          <w:rFonts w:ascii="Arial" w:hAnsi="Arial" w:cs="Arial"/>
          <w:bCs/>
        </w:rPr>
        <w:t xml:space="preserve"> </w:t>
      </w:r>
      <w:r w:rsidR="00021B10" w:rsidRPr="00523265">
        <w:rPr>
          <w:rFonts w:ascii="Arial" w:hAnsi="Arial" w:cs="Arial"/>
          <w:bCs/>
        </w:rPr>
        <w:t>abuse,</w:t>
      </w:r>
      <w:r w:rsidRPr="00523265">
        <w:rPr>
          <w:rFonts w:ascii="Arial" w:hAnsi="Arial" w:cs="Arial"/>
          <w:bCs/>
        </w:rPr>
        <w:t xml:space="preserve"> </w:t>
      </w:r>
      <w:r w:rsidR="00021B10" w:rsidRPr="00523265">
        <w:rPr>
          <w:rFonts w:ascii="Arial" w:hAnsi="Arial" w:cs="Arial"/>
          <w:bCs/>
        </w:rPr>
        <w:t xml:space="preserve">unwanted teenage pregnancy </w:t>
      </w:r>
      <w:r w:rsidRPr="00523265">
        <w:rPr>
          <w:rFonts w:ascii="Arial" w:hAnsi="Arial" w:cs="Arial"/>
          <w:bCs/>
        </w:rPr>
        <w:t>and early marriage among young people in ASEAN Member Countries and its negative co</w:t>
      </w:r>
      <w:r w:rsidR="00021B10" w:rsidRPr="00523265">
        <w:rPr>
          <w:rFonts w:ascii="Arial" w:hAnsi="Arial" w:cs="Arial"/>
          <w:bCs/>
        </w:rPr>
        <w:t>nsequences on their social</w:t>
      </w:r>
      <w:r w:rsidRPr="00523265">
        <w:rPr>
          <w:rFonts w:ascii="Arial" w:hAnsi="Arial" w:cs="Arial"/>
          <w:bCs/>
        </w:rPr>
        <w:t xml:space="preserve"> and economic life, as well as to the</w:t>
      </w:r>
      <w:r w:rsidR="00021B10" w:rsidRPr="00523265">
        <w:rPr>
          <w:rFonts w:ascii="Arial" w:hAnsi="Arial" w:cs="Arial"/>
          <w:bCs/>
        </w:rPr>
        <w:t xml:space="preserve"> national and</w:t>
      </w:r>
      <w:r w:rsidRPr="00523265">
        <w:rPr>
          <w:rFonts w:ascii="Arial" w:hAnsi="Arial" w:cs="Arial"/>
          <w:bCs/>
        </w:rPr>
        <w:t xml:space="preserve"> regional development and integration into society;</w:t>
      </w:r>
    </w:p>
    <w:p w:rsidR="00021B10" w:rsidRPr="00523265" w:rsidRDefault="00021B10" w:rsidP="00021B10">
      <w:pPr>
        <w:spacing w:line="276" w:lineRule="auto"/>
        <w:jc w:val="both"/>
        <w:rPr>
          <w:rFonts w:ascii="Arial" w:hAnsi="Arial" w:cs="Arial"/>
          <w:b/>
          <w:i/>
          <w:iCs/>
        </w:rPr>
      </w:pPr>
    </w:p>
    <w:p w:rsidR="00021B10" w:rsidRPr="00523265" w:rsidRDefault="00021B10" w:rsidP="00021B10">
      <w:pPr>
        <w:spacing w:line="276" w:lineRule="auto"/>
        <w:jc w:val="both"/>
        <w:rPr>
          <w:rFonts w:ascii="Arial" w:hAnsi="Arial" w:cs="Arial"/>
        </w:rPr>
      </w:pPr>
      <w:r w:rsidRPr="00523265">
        <w:rPr>
          <w:rFonts w:ascii="Arial" w:hAnsi="Arial" w:cs="Arial"/>
          <w:b/>
          <w:i/>
          <w:iCs/>
        </w:rPr>
        <w:t>Desiring to</w:t>
      </w:r>
      <w:r w:rsidRPr="00523265">
        <w:rPr>
          <w:rFonts w:ascii="Arial" w:hAnsi="Arial" w:cs="Arial"/>
        </w:rPr>
        <w:t xml:space="preserve"> foster and nurture a healthier, more productive, creative and resilient new generation of young people through proper and equitable access to education and health care; </w:t>
      </w:r>
    </w:p>
    <w:p w:rsidR="00021B10" w:rsidRPr="00523265" w:rsidRDefault="00021B10" w:rsidP="00343A39">
      <w:pPr>
        <w:spacing w:line="276" w:lineRule="auto"/>
        <w:jc w:val="both"/>
        <w:rPr>
          <w:rFonts w:ascii="Arial" w:hAnsi="Arial" w:cs="Arial"/>
        </w:rPr>
      </w:pPr>
    </w:p>
    <w:p w:rsidR="007D6A1D" w:rsidRPr="00523265" w:rsidRDefault="007D6A1D" w:rsidP="00343A39">
      <w:pPr>
        <w:spacing w:line="276" w:lineRule="auto"/>
        <w:jc w:val="both"/>
        <w:rPr>
          <w:rFonts w:ascii="Arial" w:hAnsi="Arial" w:cs="Arial"/>
          <w:b/>
          <w:i/>
          <w:iCs/>
        </w:rPr>
      </w:pPr>
      <w:r w:rsidRPr="00523265">
        <w:rPr>
          <w:rFonts w:ascii="Arial" w:hAnsi="Arial" w:cs="Arial"/>
          <w:b/>
          <w:i/>
          <w:iCs/>
        </w:rPr>
        <w:t xml:space="preserve">Hereby resolves to: </w:t>
      </w:r>
    </w:p>
    <w:p w:rsidR="007D6A1D" w:rsidRPr="00523265" w:rsidRDefault="007D6A1D" w:rsidP="00343A39">
      <w:pPr>
        <w:spacing w:line="276" w:lineRule="auto"/>
        <w:jc w:val="both"/>
        <w:rPr>
          <w:rFonts w:ascii="Arial" w:hAnsi="Arial" w:cs="Arial"/>
          <w:b/>
          <w:i/>
          <w:iCs/>
        </w:rPr>
      </w:pPr>
    </w:p>
    <w:p w:rsidR="00021B10" w:rsidRPr="00523265" w:rsidRDefault="007D6A1D" w:rsidP="00343A39">
      <w:pPr>
        <w:pStyle w:val="ListParagraph"/>
        <w:spacing w:after="360"/>
        <w:ind w:left="0"/>
        <w:jc w:val="both"/>
        <w:rPr>
          <w:rFonts w:ascii="Arial" w:hAnsi="Arial" w:cs="Arial"/>
          <w:sz w:val="24"/>
          <w:szCs w:val="24"/>
        </w:rPr>
      </w:pPr>
      <w:r w:rsidRPr="00523265">
        <w:rPr>
          <w:rFonts w:ascii="Arial" w:hAnsi="Arial" w:cs="Arial"/>
          <w:b/>
          <w:i/>
          <w:iCs/>
          <w:sz w:val="24"/>
          <w:szCs w:val="24"/>
        </w:rPr>
        <w:t>support</w:t>
      </w:r>
      <w:r w:rsidRPr="00523265">
        <w:rPr>
          <w:rFonts w:ascii="Arial" w:hAnsi="Arial" w:cs="Arial"/>
          <w:sz w:val="24"/>
          <w:szCs w:val="24"/>
        </w:rPr>
        <w:t xml:space="preserve">  ASEAN Leaders’ commitments in emphasising the key role played by the young people in realising the ASEAN Community 2015;</w:t>
      </w:r>
    </w:p>
    <w:p w:rsidR="007D6A1D" w:rsidRPr="00523265" w:rsidRDefault="007D6A1D" w:rsidP="00343A39">
      <w:pPr>
        <w:pStyle w:val="ListParagraph"/>
        <w:spacing w:after="360"/>
        <w:ind w:left="0"/>
        <w:jc w:val="both"/>
        <w:rPr>
          <w:rFonts w:ascii="Arial" w:hAnsi="Arial" w:cs="Arial"/>
          <w:sz w:val="24"/>
          <w:szCs w:val="24"/>
        </w:rPr>
      </w:pPr>
      <w:r w:rsidRPr="00523265">
        <w:rPr>
          <w:rFonts w:ascii="Arial" w:hAnsi="Arial" w:cs="Arial"/>
          <w:b/>
          <w:i/>
          <w:sz w:val="24"/>
          <w:szCs w:val="24"/>
        </w:rPr>
        <w:t>promote</w:t>
      </w:r>
      <w:r w:rsidRPr="00523265">
        <w:rPr>
          <w:rFonts w:ascii="Arial" w:hAnsi="Arial" w:cs="Arial"/>
          <w:sz w:val="24"/>
          <w:szCs w:val="24"/>
        </w:rPr>
        <w:t xml:space="preserve"> the involvement of young people in achieving a sustainable ASEAN Community and in responding to regional and international challenges; </w:t>
      </w:r>
    </w:p>
    <w:p w:rsidR="00021B10" w:rsidRPr="00523265" w:rsidRDefault="00021B10" w:rsidP="00343A39">
      <w:pPr>
        <w:pStyle w:val="ListParagraph"/>
        <w:spacing w:after="360"/>
        <w:ind w:left="0"/>
        <w:jc w:val="both"/>
        <w:rPr>
          <w:rFonts w:ascii="Arial" w:hAnsi="Arial" w:cs="Arial"/>
          <w:sz w:val="24"/>
          <w:szCs w:val="24"/>
        </w:rPr>
      </w:pPr>
      <w:r w:rsidRPr="00523265">
        <w:rPr>
          <w:rFonts w:ascii="Arial" w:hAnsi="Arial" w:cs="Arial"/>
          <w:b/>
          <w:i/>
          <w:iCs/>
          <w:sz w:val="24"/>
          <w:szCs w:val="24"/>
        </w:rPr>
        <w:t xml:space="preserve">collaborate closely </w:t>
      </w:r>
      <w:r w:rsidRPr="00523265">
        <w:rPr>
          <w:rFonts w:ascii="Arial" w:hAnsi="Arial" w:cs="Arial"/>
          <w:sz w:val="24"/>
          <w:szCs w:val="24"/>
        </w:rPr>
        <w:t xml:space="preserve">with ASEAN Leaders to develop further policies and </w:t>
      </w:r>
      <w:r w:rsidR="00DD6B98" w:rsidRPr="00523265">
        <w:rPr>
          <w:rFonts w:ascii="Arial" w:hAnsi="Arial" w:cs="Arial"/>
          <w:sz w:val="24"/>
          <w:szCs w:val="24"/>
        </w:rPr>
        <w:t>legislations</w:t>
      </w:r>
      <w:r w:rsidRPr="00523265">
        <w:rPr>
          <w:rFonts w:ascii="Arial" w:hAnsi="Arial" w:cs="Arial"/>
          <w:sz w:val="24"/>
          <w:szCs w:val="24"/>
        </w:rPr>
        <w:t xml:space="preserve"> that will enable young people to attain better health</w:t>
      </w:r>
      <w:r w:rsidR="00DD6B98" w:rsidRPr="00523265">
        <w:rPr>
          <w:rFonts w:ascii="Arial" w:hAnsi="Arial" w:cs="Arial"/>
          <w:sz w:val="24"/>
          <w:szCs w:val="24"/>
        </w:rPr>
        <w:t>, education and skills to</w:t>
      </w:r>
      <w:r w:rsidRPr="00523265">
        <w:rPr>
          <w:rFonts w:ascii="Arial" w:hAnsi="Arial" w:cs="Arial"/>
          <w:sz w:val="24"/>
          <w:szCs w:val="24"/>
        </w:rPr>
        <w:t xml:space="preserve"> become</w:t>
      </w:r>
      <w:r w:rsidR="00DD6B98" w:rsidRPr="00523265">
        <w:rPr>
          <w:rFonts w:ascii="Arial" w:hAnsi="Arial" w:cs="Arial"/>
          <w:sz w:val="24"/>
          <w:szCs w:val="24"/>
        </w:rPr>
        <w:t xml:space="preserve"> more</w:t>
      </w:r>
      <w:r w:rsidRPr="00523265">
        <w:rPr>
          <w:rFonts w:ascii="Arial" w:hAnsi="Arial" w:cs="Arial"/>
          <w:sz w:val="24"/>
          <w:szCs w:val="24"/>
        </w:rPr>
        <w:t xml:space="preserve"> actively involve</w:t>
      </w:r>
      <w:r w:rsidR="00DD6B98" w:rsidRPr="00523265">
        <w:rPr>
          <w:rFonts w:ascii="Arial" w:hAnsi="Arial" w:cs="Arial"/>
          <w:sz w:val="24"/>
          <w:szCs w:val="24"/>
        </w:rPr>
        <w:t>d</w:t>
      </w:r>
      <w:r w:rsidRPr="00523265">
        <w:rPr>
          <w:rFonts w:ascii="Arial" w:hAnsi="Arial" w:cs="Arial"/>
          <w:sz w:val="24"/>
          <w:szCs w:val="24"/>
        </w:rPr>
        <w:t xml:space="preserve"> in community building and create a se</w:t>
      </w:r>
      <w:r w:rsidR="00DD6B98" w:rsidRPr="00523265">
        <w:rPr>
          <w:rFonts w:ascii="Arial" w:hAnsi="Arial" w:cs="Arial"/>
          <w:sz w:val="24"/>
          <w:szCs w:val="24"/>
        </w:rPr>
        <w:t xml:space="preserve">nse of belonging towards ASEAN; </w:t>
      </w:r>
    </w:p>
    <w:p w:rsidR="00DD6B98" w:rsidRPr="00523265" w:rsidRDefault="007D6A1D" w:rsidP="00343A39">
      <w:pPr>
        <w:pStyle w:val="ListParagraph"/>
        <w:spacing w:after="360"/>
        <w:ind w:left="0"/>
        <w:jc w:val="both"/>
        <w:rPr>
          <w:rFonts w:ascii="Arial" w:hAnsi="Arial" w:cs="Arial"/>
          <w:sz w:val="24"/>
          <w:szCs w:val="24"/>
        </w:rPr>
      </w:pPr>
      <w:r w:rsidRPr="00523265">
        <w:rPr>
          <w:rFonts w:ascii="Arial" w:hAnsi="Arial" w:cs="Arial"/>
          <w:b/>
          <w:i/>
          <w:sz w:val="24"/>
          <w:szCs w:val="24"/>
        </w:rPr>
        <w:t>urge</w:t>
      </w:r>
      <w:r w:rsidRPr="00523265">
        <w:rPr>
          <w:rFonts w:ascii="Arial" w:hAnsi="Arial" w:cs="Arial"/>
          <w:b/>
          <w:sz w:val="24"/>
          <w:szCs w:val="24"/>
        </w:rPr>
        <w:t xml:space="preserve"> </w:t>
      </w:r>
      <w:r w:rsidRPr="00523265">
        <w:rPr>
          <w:rFonts w:ascii="Arial" w:hAnsi="Arial" w:cs="Arial"/>
          <w:sz w:val="24"/>
          <w:szCs w:val="24"/>
        </w:rPr>
        <w:t xml:space="preserve">their respective Governments to support the establishment of the ASEAN Youth Programme Fund and to encourage further mobilisation of existing resources for youth cooperation activities; </w:t>
      </w:r>
    </w:p>
    <w:p w:rsidR="00DD6B98" w:rsidRPr="00523265" w:rsidRDefault="00DD6B98" w:rsidP="00343A39">
      <w:pPr>
        <w:pStyle w:val="ListParagraph"/>
        <w:spacing w:after="360"/>
        <w:ind w:left="0"/>
        <w:jc w:val="both"/>
        <w:rPr>
          <w:rFonts w:ascii="Arial" w:hAnsi="Arial" w:cs="Arial"/>
          <w:sz w:val="24"/>
          <w:szCs w:val="24"/>
        </w:rPr>
      </w:pPr>
      <w:r w:rsidRPr="00523265">
        <w:rPr>
          <w:rFonts w:ascii="Arial" w:hAnsi="Arial" w:cs="Arial"/>
          <w:b/>
          <w:i/>
          <w:iCs/>
          <w:sz w:val="24"/>
          <w:szCs w:val="24"/>
        </w:rPr>
        <w:t>encourage</w:t>
      </w:r>
      <w:r w:rsidRPr="00523265">
        <w:rPr>
          <w:rFonts w:ascii="Arial" w:hAnsi="Arial" w:cs="Arial"/>
          <w:sz w:val="24"/>
          <w:szCs w:val="24"/>
        </w:rPr>
        <w:t xml:space="preserve"> the </w:t>
      </w:r>
      <w:r w:rsidR="00BA1F54" w:rsidRPr="00523265">
        <w:rPr>
          <w:rFonts w:ascii="Arial" w:hAnsi="Arial" w:cs="Arial"/>
          <w:sz w:val="24"/>
          <w:szCs w:val="24"/>
        </w:rPr>
        <w:t xml:space="preserve">involvement of young people and </w:t>
      </w:r>
      <w:r w:rsidRPr="00523265">
        <w:rPr>
          <w:rFonts w:ascii="Arial" w:hAnsi="Arial" w:cs="Arial"/>
          <w:sz w:val="24"/>
          <w:szCs w:val="24"/>
        </w:rPr>
        <w:t>sharing of information on young people by improving channels of communications, particularly people to people exchange,  amongst ASEAN Member Countries;</w:t>
      </w:r>
    </w:p>
    <w:p w:rsidR="00BA1F54" w:rsidRPr="00523265" w:rsidRDefault="00BA1F54" w:rsidP="00BA1F54">
      <w:pPr>
        <w:pStyle w:val="ListParagraph"/>
        <w:spacing w:after="360"/>
        <w:ind w:left="0"/>
        <w:jc w:val="both"/>
        <w:rPr>
          <w:rFonts w:ascii="Arial" w:hAnsi="Arial" w:cs="Arial"/>
          <w:sz w:val="24"/>
          <w:szCs w:val="24"/>
        </w:rPr>
      </w:pPr>
      <w:r w:rsidRPr="00523265">
        <w:rPr>
          <w:rFonts w:ascii="Arial" w:hAnsi="Arial" w:cs="Arial"/>
          <w:b/>
          <w:i/>
          <w:iCs/>
          <w:sz w:val="24"/>
          <w:szCs w:val="24"/>
        </w:rPr>
        <w:t>facilitate</w:t>
      </w:r>
      <w:r w:rsidRPr="00523265">
        <w:rPr>
          <w:rFonts w:ascii="Arial" w:hAnsi="Arial" w:cs="Arial"/>
          <w:sz w:val="24"/>
          <w:szCs w:val="24"/>
        </w:rPr>
        <w:t xml:space="preserve"> the creation of enabling environments to develop and strengthen youth entrepreneurship, innovation and creativity through infomation and cultural exchanges and capacity building; </w:t>
      </w:r>
    </w:p>
    <w:p w:rsidR="00BA1F54" w:rsidRPr="00523265" w:rsidRDefault="00EE5B53" w:rsidP="00343A39">
      <w:pPr>
        <w:pStyle w:val="ListParagraph"/>
        <w:spacing w:after="360"/>
        <w:ind w:left="0"/>
        <w:jc w:val="both"/>
        <w:rPr>
          <w:rFonts w:ascii="Arial" w:hAnsi="Arial" w:cs="Arial"/>
          <w:sz w:val="24"/>
          <w:szCs w:val="24"/>
        </w:rPr>
      </w:pPr>
      <w:r w:rsidRPr="00523265">
        <w:rPr>
          <w:rFonts w:ascii="Arial" w:hAnsi="Arial" w:cs="Arial"/>
          <w:b/>
          <w:i/>
          <w:sz w:val="24"/>
          <w:szCs w:val="24"/>
        </w:rPr>
        <w:t>support</w:t>
      </w:r>
      <w:r w:rsidRPr="00523265">
        <w:rPr>
          <w:rFonts w:ascii="Arial" w:hAnsi="Arial" w:cs="Arial"/>
          <w:i/>
          <w:sz w:val="24"/>
          <w:szCs w:val="24"/>
        </w:rPr>
        <w:t xml:space="preserve"> </w:t>
      </w:r>
      <w:r w:rsidRPr="00523265">
        <w:rPr>
          <w:rFonts w:ascii="Arial" w:hAnsi="Arial" w:cs="Arial"/>
          <w:sz w:val="24"/>
          <w:szCs w:val="24"/>
        </w:rPr>
        <w:t>the respective governments in developing and implementing targetted and integrated youth employment policies to overcome youth unemployment in the ASEAN region which include the promotion of entrepreneurship;</w:t>
      </w:r>
    </w:p>
    <w:p w:rsidR="00BA1F54" w:rsidRPr="00523265" w:rsidRDefault="00BA1F54" w:rsidP="00BA1F54">
      <w:pPr>
        <w:pStyle w:val="ListParagraph"/>
        <w:spacing w:after="360"/>
        <w:ind w:left="0"/>
        <w:jc w:val="both"/>
        <w:rPr>
          <w:rFonts w:ascii="Arial" w:hAnsi="Arial" w:cs="Arial"/>
          <w:sz w:val="24"/>
          <w:szCs w:val="24"/>
        </w:rPr>
      </w:pPr>
      <w:r w:rsidRPr="00523265">
        <w:rPr>
          <w:rFonts w:ascii="Arial" w:hAnsi="Arial" w:cs="Arial"/>
          <w:b/>
          <w:i/>
          <w:iCs/>
          <w:sz w:val="24"/>
          <w:szCs w:val="24"/>
        </w:rPr>
        <w:t xml:space="preserve">request </w:t>
      </w:r>
      <w:r w:rsidRPr="00523265">
        <w:rPr>
          <w:rFonts w:ascii="Arial" w:hAnsi="Arial" w:cs="Arial"/>
          <w:sz w:val="24"/>
          <w:szCs w:val="24"/>
        </w:rPr>
        <w:t>their respective governments t</w:t>
      </w:r>
      <w:r w:rsidRPr="00523265">
        <w:rPr>
          <w:rFonts w:ascii="Arial" w:hAnsi="Arial" w:cs="Arial"/>
          <w:bCs/>
          <w:sz w:val="24"/>
          <w:szCs w:val="24"/>
        </w:rPr>
        <w:t>o intensify</w:t>
      </w:r>
      <w:r w:rsidRPr="00523265">
        <w:rPr>
          <w:rFonts w:ascii="Arial" w:hAnsi="Arial" w:cs="Arial"/>
          <w:b/>
          <w:sz w:val="24"/>
          <w:szCs w:val="24"/>
        </w:rPr>
        <w:t xml:space="preserve"> </w:t>
      </w:r>
      <w:r w:rsidRPr="00523265">
        <w:rPr>
          <w:rFonts w:ascii="Arial" w:hAnsi="Arial" w:cs="Arial"/>
          <w:sz w:val="24"/>
          <w:szCs w:val="24"/>
        </w:rPr>
        <w:t>the various efforts</w:t>
      </w:r>
      <w:r w:rsidR="00EE5B53" w:rsidRPr="00523265">
        <w:rPr>
          <w:rFonts w:ascii="Arial" w:hAnsi="Arial" w:cs="Arial"/>
          <w:sz w:val="24"/>
          <w:szCs w:val="24"/>
        </w:rPr>
        <w:t>, especially formal and non formal education,</w:t>
      </w:r>
      <w:r w:rsidRPr="00523265">
        <w:rPr>
          <w:rFonts w:ascii="Arial" w:hAnsi="Arial" w:cs="Arial"/>
          <w:sz w:val="24"/>
          <w:szCs w:val="24"/>
        </w:rPr>
        <w:t xml:space="preserve"> in developing the aptitude, capacity, well-being and responsibilities </w:t>
      </w:r>
      <w:r w:rsidR="00EE5B53" w:rsidRPr="00523265">
        <w:rPr>
          <w:rFonts w:ascii="Arial" w:hAnsi="Arial" w:cs="Arial"/>
          <w:sz w:val="24"/>
          <w:szCs w:val="24"/>
        </w:rPr>
        <w:t xml:space="preserve">and volunteerism </w:t>
      </w:r>
      <w:r w:rsidRPr="00523265">
        <w:rPr>
          <w:rFonts w:ascii="Arial" w:hAnsi="Arial" w:cs="Arial"/>
          <w:sz w:val="24"/>
          <w:szCs w:val="24"/>
        </w:rPr>
        <w:t xml:space="preserve">of </w:t>
      </w:r>
      <w:r w:rsidR="00EE5B53" w:rsidRPr="00523265">
        <w:rPr>
          <w:rFonts w:ascii="Arial" w:hAnsi="Arial" w:cs="Arial"/>
          <w:sz w:val="24"/>
          <w:szCs w:val="24"/>
        </w:rPr>
        <w:t>youth</w:t>
      </w:r>
      <w:r w:rsidRPr="00523265">
        <w:rPr>
          <w:rFonts w:ascii="Arial" w:hAnsi="Arial" w:cs="Arial"/>
          <w:sz w:val="24"/>
          <w:szCs w:val="24"/>
        </w:rPr>
        <w:t xml:space="preserve"> to meet future challenges of ASEAN.</w:t>
      </w:r>
    </w:p>
    <w:p w:rsidR="007D6A1D" w:rsidRPr="00523265" w:rsidRDefault="007D6A1D" w:rsidP="00343A39">
      <w:pPr>
        <w:autoSpaceDE w:val="0"/>
        <w:autoSpaceDN w:val="0"/>
        <w:adjustRightInd w:val="0"/>
        <w:spacing w:line="276" w:lineRule="auto"/>
        <w:jc w:val="both"/>
        <w:rPr>
          <w:rFonts w:ascii="Arial" w:hAnsi="Arial" w:cs="Arial"/>
          <w:b/>
          <w:i/>
          <w:u w:val="single"/>
        </w:rPr>
      </w:pPr>
      <w:proofErr w:type="gramStart"/>
      <w:r w:rsidRPr="00523265">
        <w:rPr>
          <w:rFonts w:ascii="Arial" w:hAnsi="Arial" w:cs="Arial"/>
        </w:rPr>
        <w:lastRenderedPageBreak/>
        <w:t xml:space="preserve">Adopted on the </w:t>
      </w:r>
      <w:r w:rsidR="00523265">
        <w:rPr>
          <w:rFonts w:ascii="Arial" w:hAnsi="Arial" w:cs="Arial"/>
        </w:rPr>
        <w:t>22</w:t>
      </w:r>
      <w:r w:rsidR="00523265">
        <w:rPr>
          <w:rFonts w:ascii="Arial" w:hAnsi="Arial" w:cs="Arial"/>
          <w:vertAlign w:val="superscript"/>
        </w:rPr>
        <w:t xml:space="preserve">nd </w:t>
      </w:r>
      <w:r w:rsidR="00523265">
        <w:rPr>
          <w:rFonts w:ascii="Arial" w:hAnsi="Arial" w:cs="Arial"/>
        </w:rPr>
        <w:t>day o</w:t>
      </w:r>
      <w:r w:rsidRPr="00523265">
        <w:rPr>
          <w:rFonts w:ascii="Arial" w:hAnsi="Arial" w:cs="Arial"/>
        </w:rPr>
        <w:t xml:space="preserve">f </w:t>
      </w:r>
      <w:r w:rsidR="00523265">
        <w:rPr>
          <w:rFonts w:ascii="Arial" w:hAnsi="Arial" w:cs="Arial"/>
        </w:rPr>
        <w:t xml:space="preserve">September </w:t>
      </w:r>
      <w:bookmarkStart w:id="0" w:name="_GoBack"/>
      <w:bookmarkEnd w:id="0"/>
      <w:r w:rsidRPr="00523265">
        <w:rPr>
          <w:rFonts w:ascii="Arial" w:hAnsi="Arial" w:cs="Arial"/>
        </w:rPr>
        <w:t>2013 during the 34</w:t>
      </w:r>
      <w:r w:rsidRPr="00523265">
        <w:rPr>
          <w:rFonts w:ascii="Arial" w:hAnsi="Arial" w:cs="Arial"/>
          <w:vertAlign w:val="superscript"/>
        </w:rPr>
        <w:t>th</w:t>
      </w:r>
      <w:r w:rsidRPr="00523265">
        <w:rPr>
          <w:rFonts w:ascii="Arial" w:hAnsi="Arial" w:cs="Arial"/>
        </w:rPr>
        <w:t xml:space="preserve"> AIPA General Assembly in Bandar Seri Begawan, Brunei Darussalam.</w:t>
      </w:r>
      <w:proofErr w:type="gramEnd"/>
    </w:p>
    <w:p w:rsidR="007D6A1D" w:rsidRPr="00523265" w:rsidRDefault="007D6A1D" w:rsidP="00343A39">
      <w:pPr>
        <w:spacing w:line="276" w:lineRule="auto"/>
        <w:rPr>
          <w:rFonts w:ascii="Arial" w:hAnsi="Arial" w:cs="Arial"/>
        </w:rPr>
      </w:pPr>
    </w:p>
    <w:p w:rsidR="007D6A1D" w:rsidRPr="00523265" w:rsidRDefault="007D6A1D" w:rsidP="00343A39">
      <w:pPr>
        <w:spacing w:line="276" w:lineRule="auto"/>
        <w:rPr>
          <w:rFonts w:ascii="Arial" w:hAnsi="Arial" w:cs="Arial"/>
          <w:b/>
          <w:bCs/>
          <w:i/>
          <w:iCs/>
        </w:rPr>
      </w:pPr>
    </w:p>
    <w:p w:rsidR="007D6A1D" w:rsidRPr="00523265" w:rsidRDefault="007D6A1D" w:rsidP="00343A39">
      <w:pPr>
        <w:spacing w:line="276" w:lineRule="auto"/>
        <w:rPr>
          <w:rFonts w:ascii="Arial" w:hAnsi="Arial" w:cs="Arial"/>
          <w:b/>
          <w:bCs/>
          <w:i/>
          <w:iCs/>
        </w:rPr>
      </w:pPr>
    </w:p>
    <w:p w:rsidR="0027039E" w:rsidRPr="00523265" w:rsidRDefault="0027039E" w:rsidP="00343A39">
      <w:pPr>
        <w:spacing w:line="276" w:lineRule="auto"/>
        <w:rPr>
          <w:rFonts w:ascii="Arial" w:hAnsi="Arial" w:cs="Arial"/>
          <w:b/>
          <w:bCs/>
          <w:i/>
          <w:iCs/>
        </w:rPr>
      </w:pPr>
    </w:p>
    <w:p w:rsidR="00591C88" w:rsidRPr="00523265" w:rsidRDefault="00591C88" w:rsidP="00343A39">
      <w:pPr>
        <w:spacing w:line="276" w:lineRule="auto"/>
        <w:jc w:val="both"/>
        <w:rPr>
          <w:rFonts w:ascii="Arial" w:hAnsi="Arial" w:cs="Arial"/>
        </w:rPr>
      </w:pPr>
    </w:p>
    <w:sectPr w:rsidR="00591C88" w:rsidRPr="00523265" w:rsidSect="00B91BBA">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A0B" w:rsidRDefault="006B2A0B" w:rsidP="00591C88">
      <w:r>
        <w:separator/>
      </w:r>
    </w:p>
  </w:endnote>
  <w:endnote w:type="continuationSeparator" w:id="0">
    <w:p w:rsidR="006B2A0B" w:rsidRDefault="006B2A0B" w:rsidP="0059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C88" w:rsidRDefault="00591C88" w:rsidP="00B355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1C88" w:rsidRDefault="00591C88" w:rsidP="00591C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895317858"/>
      <w:docPartObj>
        <w:docPartGallery w:val="Page Numbers (Bottom of Page)"/>
        <w:docPartUnique/>
      </w:docPartObj>
    </w:sdtPr>
    <w:sdtEndPr>
      <w:rPr>
        <w:noProof/>
      </w:rPr>
    </w:sdtEndPr>
    <w:sdtContent>
      <w:p w:rsidR="00523265" w:rsidRPr="00523265" w:rsidRDefault="00523265">
        <w:pPr>
          <w:pStyle w:val="Footer"/>
          <w:jc w:val="center"/>
          <w:rPr>
            <w:rFonts w:ascii="Arial" w:hAnsi="Arial" w:cs="Arial"/>
          </w:rPr>
        </w:pPr>
        <w:r w:rsidRPr="00523265">
          <w:rPr>
            <w:rFonts w:ascii="Arial" w:hAnsi="Arial" w:cs="Arial"/>
          </w:rPr>
          <w:fldChar w:fldCharType="begin"/>
        </w:r>
        <w:r w:rsidRPr="00523265">
          <w:rPr>
            <w:rFonts w:ascii="Arial" w:hAnsi="Arial" w:cs="Arial"/>
          </w:rPr>
          <w:instrText xml:space="preserve"> PAGE   \* MERGEFORMAT </w:instrText>
        </w:r>
        <w:r w:rsidRPr="00523265">
          <w:rPr>
            <w:rFonts w:ascii="Arial" w:hAnsi="Arial" w:cs="Arial"/>
          </w:rPr>
          <w:fldChar w:fldCharType="separate"/>
        </w:r>
        <w:r w:rsidR="00F06F3C">
          <w:rPr>
            <w:rFonts w:ascii="Arial" w:hAnsi="Arial" w:cs="Arial"/>
            <w:noProof/>
          </w:rPr>
          <w:t>3</w:t>
        </w:r>
        <w:r w:rsidRPr="00523265">
          <w:rPr>
            <w:rFonts w:ascii="Arial" w:hAnsi="Arial" w:cs="Arial"/>
            <w:noProof/>
          </w:rPr>
          <w:fldChar w:fldCharType="end"/>
        </w:r>
      </w:p>
    </w:sdtContent>
  </w:sdt>
  <w:p w:rsidR="00591C88" w:rsidRPr="00591C88" w:rsidRDefault="00591C88" w:rsidP="00523265">
    <w:pPr>
      <w:pStyle w:val="Footer"/>
      <w:ind w:right="360"/>
      <w:jc w:val="right"/>
      <w:rPr>
        <w:rFonts w:ascii="Tahoma" w:hAnsi="Tahoma"/>
        <w:color w:val="808080" w:themeColor="background1" w:themeShade="8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A0B" w:rsidRDefault="006B2A0B" w:rsidP="00591C88">
      <w:r>
        <w:separator/>
      </w:r>
    </w:p>
  </w:footnote>
  <w:footnote w:type="continuationSeparator" w:id="0">
    <w:p w:rsidR="006B2A0B" w:rsidRDefault="006B2A0B" w:rsidP="00591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88"/>
    <w:rsid w:val="00021B10"/>
    <w:rsid w:val="00225A63"/>
    <w:rsid w:val="0027039E"/>
    <w:rsid w:val="002D2A06"/>
    <w:rsid w:val="00343A39"/>
    <w:rsid w:val="003D11FA"/>
    <w:rsid w:val="00523265"/>
    <w:rsid w:val="00591C88"/>
    <w:rsid w:val="00651B50"/>
    <w:rsid w:val="006B2A0B"/>
    <w:rsid w:val="007D6A1D"/>
    <w:rsid w:val="00827089"/>
    <w:rsid w:val="009E0501"/>
    <w:rsid w:val="00A12CEA"/>
    <w:rsid w:val="00B10BA6"/>
    <w:rsid w:val="00B91BBA"/>
    <w:rsid w:val="00BA1F54"/>
    <w:rsid w:val="00BB0720"/>
    <w:rsid w:val="00DD6B98"/>
    <w:rsid w:val="00EE5B53"/>
    <w:rsid w:val="00F06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C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1C88"/>
    <w:rPr>
      <w:rFonts w:ascii="Lucida Grande" w:hAnsi="Lucida Grande" w:cs="Lucida Grande"/>
      <w:sz w:val="18"/>
      <w:szCs w:val="18"/>
    </w:rPr>
  </w:style>
  <w:style w:type="paragraph" w:styleId="Footer">
    <w:name w:val="footer"/>
    <w:basedOn w:val="Normal"/>
    <w:link w:val="FooterChar"/>
    <w:uiPriority w:val="99"/>
    <w:unhideWhenUsed/>
    <w:rsid w:val="00591C88"/>
    <w:pPr>
      <w:tabs>
        <w:tab w:val="center" w:pos="4320"/>
        <w:tab w:val="right" w:pos="8640"/>
      </w:tabs>
    </w:pPr>
  </w:style>
  <w:style w:type="character" w:customStyle="1" w:styleId="FooterChar">
    <w:name w:val="Footer Char"/>
    <w:basedOn w:val="DefaultParagraphFont"/>
    <w:link w:val="Footer"/>
    <w:uiPriority w:val="99"/>
    <w:rsid w:val="00591C88"/>
  </w:style>
  <w:style w:type="character" w:styleId="PageNumber">
    <w:name w:val="page number"/>
    <w:basedOn w:val="DefaultParagraphFont"/>
    <w:uiPriority w:val="99"/>
    <w:semiHidden/>
    <w:unhideWhenUsed/>
    <w:rsid w:val="00591C88"/>
  </w:style>
  <w:style w:type="paragraph" w:styleId="Header">
    <w:name w:val="header"/>
    <w:basedOn w:val="Normal"/>
    <w:link w:val="HeaderChar"/>
    <w:uiPriority w:val="99"/>
    <w:unhideWhenUsed/>
    <w:rsid w:val="00591C88"/>
    <w:pPr>
      <w:tabs>
        <w:tab w:val="center" w:pos="4320"/>
        <w:tab w:val="right" w:pos="8640"/>
      </w:tabs>
    </w:pPr>
  </w:style>
  <w:style w:type="character" w:customStyle="1" w:styleId="HeaderChar">
    <w:name w:val="Header Char"/>
    <w:basedOn w:val="DefaultParagraphFont"/>
    <w:link w:val="Header"/>
    <w:uiPriority w:val="99"/>
    <w:rsid w:val="00591C88"/>
  </w:style>
  <w:style w:type="paragraph" w:styleId="ListParagraph">
    <w:name w:val="List Paragraph"/>
    <w:basedOn w:val="Normal"/>
    <w:link w:val="ListParagraphChar"/>
    <w:uiPriority w:val="34"/>
    <w:qFormat/>
    <w:rsid w:val="0027039E"/>
    <w:pPr>
      <w:spacing w:after="200" w:line="276" w:lineRule="auto"/>
      <w:ind w:left="720"/>
    </w:pPr>
    <w:rPr>
      <w:rFonts w:ascii="Calibri" w:eastAsia="Calibri" w:hAnsi="Calibri" w:cs="Times New Roman"/>
      <w:sz w:val="20"/>
      <w:szCs w:val="20"/>
      <w:lang w:val="ms-BN"/>
    </w:rPr>
  </w:style>
  <w:style w:type="character" w:customStyle="1" w:styleId="ListParagraphChar">
    <w:name w:val="List Paragraph Char"/>
    <w:link w:val="ListParagraph"/>
    <w:uiPriority w:val="34"/>
    <w:locked/>
    <w:rsid w:val="0027039E"/>
    <w:rPr>
      <w:rFonts w:ascii="Calibri" w:eastAsia="Calibri" w:hAnsi="Calibri" w:cs="Times New Roman"/>
      <w:sz w:val="20"/>
      <w:szCs w:val="20"/>
      <w:lang w:val="ms-B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C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1C88"/>
    <w:rPr>
      <w:rFonts w:ascii="Lucida Grande" w:hAnsi="Lucida Grande" w:cs="Lucida Grande"/>
      <w:sz w:val="18"/>
      <w:szCs w:val="18"/>
    </w:rPr>
  </w:style>
  <w:style w:type="paragraph" w:styleId="Footer">
    <w:name w:val="footer"/>
    <w:basedOn w:val="Normal"/>
    <w:link w:val="FooterChar"/>
    <w:uiPriority w:val="99"/>
    <w:unhideWhenUsed/>
    <w:rsid w:val="00591C88"/>
    <w:pPr>
      <w:tabs>
        <w:tab w:val="center" w:pos="4320"/>
        <w:tab w:val="right" w:pos="8640"/>
      </w:tabs>
    </w:pPr>
  </w:style>
  <w:style w:type="character" w:customStyle="1" w:styleId="FooterChar">
    <w:name w:val="Footer Char"/>
    <w:basedOn w:val="DefaultParagraphFont"/>
    <w:link w:val="Footer"/>
    <w:uiPriority w:val="99"/>
    <w:rsid w:val="00591C88"/>
  </w:style>
  <w:style w:type="character" w:styleId="PageNumber">
    <w:name w:val="page number"/>
    <w:basedOn w:val="DefaultParagraphFont"/>
    <w:uiPriority w:val="99"/>
    <w:semiHidden/>
    <w:unhideWhenUsed/>
    <w:rsid w:val="00591C88"/>
  </w:style>
  <w:style w:type="paragraph" w:styleId="Header">
    <w:name w:val="header"/>
    <w:basedOn w:val="Normal"/>
    <w:link w:val="HeaderChar"/>
    <w:uiPriority w:val="99"/>
    <w:unhideWhenUsed/>
    <w:rsid w:val="00591C88"/>
    <w:pPr>
      <w:tabs>
        <w:tab w:val="center" w:pos="4320"/>
        <w:tab w:val="right" w:pos="8640"/>
      </w:tabs>
    </w:pPr>
  </w:style>
  <w:style w:type="character" w:customStyle="1" w:styleId="HeaderChar">
    <w:name w:val="Header Char"/>
    <w:basedOn w:val="DefaultParagraphFont"/>
    <w:link w:val="Header"/>
    <w:uiPriority w:val="99"/>
    <w:rsid w:val="00591C88"/>
  </w:style>
  <w:style w:type="paragraph" w:styleId="ListParagraph">
    <w:name w:val="List Paragraph"/>
    <w:basedOn w:val="Normal"/>
    <w:link w:val="ListParagraphChar"/>
    <w:uiPriority w:val="34"/>
    <w:qFormat/>
    <w:rsid w:val="0027039E"/>
    <w:pPr>
      <w:spacing w:after="200" w:line="276" w:lineRule="auto"/>
      <w:ind w:left="720"/>
    </w:pPr>
    <w:rPr>
      <w:rFonts w:ascii="Calibri" w:eastAsia="Calibri" w:hAnsi="Calibri" w:cs="Times New Roman"/>
      <w:sz w:val="20"/>
      <w:szCs w:val="20"/>
      <w:lang w:val="ms-BN"/>
    </w:rPr>
  </w:style>
  <w:style w:type="character" w:customStyle="1" w:styleId="ListParagraphChar">
    <w:name w:val="List Paragraph Char"/>
    <w:link w:val="ListParagraph"/>
    <w:uiPriority w:val="34"/>
    <w:locked/>
    <w:rsid w:val="0027039E"/>
    <w:rPr>
      <w:rFonts w:ascii="Calibri" w:eastAsia="Calibri" w:hAnsi="Calibri" w:cs="Times New Roman"/>
      <w:sz w:val="20"/>
      <w:szCs w:val="20"/>
      <w:lang w:val="ms-B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7DA33-877E-4C52-B48F-CC379FEF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Bismi Nuruliman Emzah</dc:creator>
  <cp:lastModifiedBy>User</cp:lastModifiedBy>
  <cp:revision>8</cp:revision>
  <cp:lastPrinted>2013-09-21T01:01:00Z</cp:lastPrinted>
  <dcterms:created xsi:type="dcterms:W3CDTF">2013-09-20T01:49:00Z</dcterms:created>
  <dcterms:modified xsi:type="dcterms:W3CDTF">2013-09-21T01:02:00Z</dcterms:modified>
</cp:coreProperties>
</file>