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27353" w14:textId="77777777" w:rsidR="003D11FA" w:rsidRPr="005D2626" w:rsidRDefault="00591C88" w:rsidP="00591C88">
      <w:pPr>
        <w:jc w:val="center"/>
        <w:rPr>
          <w:rFonts w:ascii="Arial" w:hAnsi="Arial" w:cs="Arial"/>
        </w:rPr>
      </w:pPr>
      <w:bookmarkStart w:id="0" w:name="_GoBack"/>
      <w:bookmarkEnd w:id="0"/>
      <w:r w:rsidRPr="005D2626">
        <w:rPr>
          <w:rFonts w:ascii="Arial" w:hAnsi="Arial" w:cs="Arial"/>
          <w:b/>
          <w:bCs/>
          <w:noProof/>
        </w:rPr>
        <w:drawing>
          <wp:inline distT="0" distB="0" distL="0" distR="0" wp14:anchorId="51614782" wp14:editId="1C013A5E">
            <wp:extent cx="1148080" cy="10972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097280"/>
                    </a:xfrm>
                    <a:prstGeom prst="rect">
                      <a:avLst/>
                    </a:prstGeom>
                    <a:noFill/>
                    <a:ln>
                      <a:noFill/>
                    </a:ln>
                  </pic:spPr>
                </pic:pic>
              </a:graphicData>
            </a:graphic>
          </wp:inline>
        </w:drawing>
      </w:r>
    </w:p>
    <w:p w14:paraId="230EFD70" w14:textId="7F9037FA" w:rsidR="00591C88" w:rsidRPr="005D2626" w:rsidRDefault="005D2626" w:rsidP="00591C88">
      <w:pPr>
        <w:jc w:val="center"/>
        <w:rPr>
          <w:rFonts w:ascii="Arial" w:hAnsi="Arial" w:cs="Arial"/>
          <w:b/>
        </w:rPr>
      </w:pPr>
      <w:r w:rsidRPr="005D2626">
        <w:rPr>
          <w:rFonts w:ascii="Arial" w:hAnsi="Arial" w:cs="Arial"/>
          <w:b/>
        </w:rPr>
        <w:t xml:space="preserve">THE </w:t>
      </w:r>
      <w:r w:rsidR="00591C88" w:rsidRPr="005D2626">
        <w:rPr>
          <w:rFonts w:ascii="Arial" w:hAnsi="Arial" w:cs="Arial"/>
          <w:b/>
        </w:rPr>
        <w:t>34</w:t>
      </w:r>
      <w:r w:rsidR="00591C88" w:rsidRPr="005D2626">
        <w:rPr>
          <w:rFonts w:ascii="Arial" w:hAnsi="Arial" w:cs="Arial"/>
          <w:b/>
          <w:vertAlign w:val="superscript"/>
        </w:rPr>
        <w:t xml:space="preserve">th </w:t>
      </w:r>
      <w:r w:rsidR="00591C88" w:rsidRPr="005D2626">
        <w:rPr>
          <w:rFonts w:ascii="Arial" w:hAnsi="Arial" w:cs="Arial"/>
          <w:b/>
        </w:rPr>
        <w:t>GENERAL ASSEMBLY</w:t>
      </w:r>
    </w:p>
    <w:p w14:paraId="111D73B4" w14:textId="77777777" w:rsidR="00591C88" w:rsidRPr="005D2626" w:rsidRDefault="00591C88" w:rsidP="00591C88">
      <w:pPr>
        <w:jc w:val="center"/>
        <w:rPr>
          <w:rFonts w:ascii="Arial" w:hAnsi="Arial" w:cs="Arial"/>
          <w:b/>
        </w:rPr>
      </w:pPr>
      <w:r w:rsidRPr="005D2626">
        <w:rPr>
          <w:rFonts w:ascii="Arial" w:hAnsi="Arial" w:cs="Arial"/>
          <w:b/>
        </w:rPr>
        <w:t>ASEAN INTER-PARLIAMENTARY ASSEMBLY</w:t>
      </w:r>
    </w:p>
    <w:p w14:paraId="31EC74D7" w14:textId="77777777" w:rsidR="00591C88" w:rsidRPr="005D2626" w:rsidRDefault="00591C88" w:rsidP="00591C88">
      <w:pPr>
        <w:jc w:val="center"/>
        <w:rPr>
          <w:rFonts w:ascii="Arial" w:hAnsi="Arial" w:cs="Arial"/>
          <w:b/>
        </w:rPr>
      </w:pPr>
      <w:r w:rsidRPr="005D2626">
        <w:rPr>
          <w:rFonts w:ascii="Arial" w:hAnsi="Arial" w:cs="Arial"/>
          <w:b/>
        </w:rPr>
        <w:t>BANDAR SERI BEGAWAN, BRUNEI DARUSSALAM</w:t>
      </w:r>
    </w:p>
    <w:p w14:paraId="574B3BA3" w14:textId="2656696A" w:rsidR="00591C88" w:rsidRPr="005D2626" w:rsidRDefault="00F77F9C" w:rsidP="00591C88">
      <w:pPr>
        <w:jc w:val="center"/>
        <w:rPr>
          <w:rFonts w:ascii="Arial" w:hAnsi="Arial" w:cs="Arial"/>
          <w:b/>
        </w:rPr>
      </w:pPr>
      <w:r w:rsidRPr="005D2626">
        <w:rPr>
          <w:rFonts w:ascii="Arial" w:hAnsi="Arial" w:cs="Arial"/>
          <w:b/>
        </w:rPr>
        <w:t>17</w:t>
      </w:r>
      <w:r w:rsidRPr="005D2626">
        <w:rPr>
          <w:rFonts w:ascii="Arial" w:hAnsi="Arial" w:cs="Arial"/>
          <w:b/>
          <w:vertAlign w:val="superscript"/>
        </w:rPr>
        <w:t xml:space="preserve">th </w:t>
      </w:r>
      <w:r w:rsidRPr="005D2626">
        <w:rPr>
          <w:rFonts w:ascii="Arial" w:hAnsi="Arial" w:cs="Arial"/>
          <w:b/>
        </w:rPr>
        <w:t>-</w:t>
      </w:r>
      <w:r w:rsidR="00591C88" w:rsidRPr="005D2626">
        <w:rPr>
          <w:rFonts w:ascii="Arial" w:hAnsi="Arial" w:cs="Arial"/>
          <w:b/>
        </w:rPr>
        <w:t xml:space="preserve"> 23</w:t>
      </w:r>
      <w:r w:rsidR="00591C88" w:rsidRPr="005D2626">
        <w:rPr>
          <w:rFonts w:ascii="Arial" w:hAnsi="Arial" w:cs="Arial"/>
          <w:b/>
          <w:vertAlign w:val="superscript"/>
        </w:rPr>
        <w:t>rd</w:t>
      </w:r>
      <w:r w:rsidR="00591C88" w:rsidRPr="005D2626">
        <w:rPr>
          <w:rFonts w:ascii="Arial" w:hAnsi="Arial" w:cs="Arial"/>
          <w:b/>
        </w:rPr>
        <w:t xml:space="preserve"> SEPTEMBER 2013</w:t>
      </w:r>
    </w:p>
    <w:p w14:paraId="7C3BCCC1" w14:textId="77777777" w:rsidR="00591C88" w:rsidRPr="005D2626" w:rsidRDefault="00591C88" w:rsidP="00591C88">
      <w:pPr>
        <w:pBdr>
          <w:bottom w:val="single" w:sz="6" w:space="1" w:color="auto"/>
        </w:pBdr>
        <w:jc w:val="center"/>
        <w:rPr>
          <w:rFonts w:ascii="Arial" w:hAnsi="Arial" w:cs="Arial"/>
        </w:rPr>
      </w:pPr>
    </w:p>
    <w:p w14:paraId="1D2B0193" w14:textId="3A699544" w:rsidR="00591C88" w:rsidRPr="005D2626" w:rsidRDefault="005D2626" w:rsidP="00591C88">
      <w:pPr>
        <w:jc w:val="right"/>
        <w:rPr>
          <w:rFonts w:ascii="Arial" w:hAnsi="Arial" w:cs="Arial"/>
          <w:b/>
        </w:rPr>
      </w:pPr>
      <w:r w:rsidRPr="005D2626">
        <w:rPr>
          <w:rFonts w:ascii="Arial" w:hAnsi="Arial" w:cs="Arial"/>
          <w:b/>
        </w:rPr>
        <w:t>RES.</w:t>
      </w:r>
      <w:r w:rsidR="00591C88" w:rsidRPr="005D2626">
        <w:rPr>
          <w:rFonts w:ascii="Arial" w:hAnsi="Arial" w:cs="Arial"/>
          <w:b/>
        </w:rPr>
        <w:t>34GA/2013/</w:t>
      </w:r>
      <w:r w:rsidRPr="005D2626">
        <w:rPr>
          <w:rFonts w:ascii="Arial" w:hAnsi="Arial" w:cs="Arial"/>
          <w:b/>
        </w:rPr>
        <w:t xml:space="preserve"> </w:t>
      </w:r>
      <w:r w:rsidR="00591C88" w:rsidRPr="005D2626">
        <w:rPr>
          <w:rFonts w:ascii="Arial" w:hAnsi="Arial" w:cs="Arial"/>
          <w:b/>
        </w:rPr>
        <w:t>/</w:t>
      </w:r>
      <w:r w:rsidR="001F29BE" w:rsidRPr="005D2626">
        <w:rPr>
          <w:rFonts w:ascii="Arial" w:hAnsi="Arial" w:cs="Arial"/>
          <w:b/>
        </w:rPr>
        <w:t>WAIPA</w:t>
      </w:r>
      <w:r w:rsidR="00591C88" w:rsidRPr="005D2626">
        <w:rPr>
          <w:rFonts w:ascii="Arial" w:hAnsi="Arial" w:cs="Arial"/>
          <w:b/>
        </w:rPr>
        <w:t>/01</w:t>
      </w:r>
    </w:p>
    <w:p w14:paraId="0F54F038" w14:textId="77777777" w:rsidR="005D2626" w:rsidRDefault="005D2626" w:rsidP="005D2626">
      <w:pPr>
        <w:spacing w:line="276" w:lineRule="auto"/>
        <w:rPr>
          <w:rFonts w:ascii="Arial" w:hAnsi="Arial" w:cs="Arial"/>
        </w:rPr>
      </w:pPr>
    </w:p>
    <w:p w14:paraId="222DFE22" w14:textId="5C74D16E" w:rsidR="004F5997" w:rsidRDefault="001F29BE" w:rsidP="004F5997">
      <w:pPr>
        <w:spacing w:line="276" w:lineRule="auto"/>
        <w:jc w:val="center"/>
        <w:rPr>
          <w:rFonts w:ascii="Arial" w:hAnsi="Arial" w:cs="Arial"/>
          <w:b/>
          <w:bCs/>
        </w:rPr>
      </w:pPr>
      <w:r w:rsidRPr="005D2626">
        <w:rPr>
          <w:rFonts w:ascii="Arial" w:hAnsi="Arial" w:cs="Arial"/>
          <w:b/>
          <w:bCs/>
        </w:rPr>
        <w:t>RESOLUTION ON</w:t>
      </w:r>
    </w:p>
    <w:p w14:paraId="6816FA08" w14:textId="642AE3DF" w:rsidR="00D93CC7" w:rsidRPr="005D2626" w:rsidRDefault="00D93CC7" w:rsidP="004F5997">
      <w:pPr>
        <w:spacing w:line="276" w:lineRule="auto"/>
        <w:jc w:val="center"/>
        <w:rPr>
          <w:rFonts w:ascii="Arial" w:hAnsi="Arial" w:cs="Arial"/>
          <w:b/>
          <w:bCs/>
        </w:rPr>
      </w:pPr>
      <w:r w:rsidRPr="005D2626">
        <w:rPr>
          <w:rFonts w:ascii="Arial" w:hAnsi="Arial" w:cs="Arial"/>
          <w:b/>
          <w:bCs/>
        </w:rPr>
        <w:t>FOSTERING MATERNAL AND CHILD HEALTH IN ASEAN</w:t>
      </w:r>
    </w:p>
    <w:p w14:paraId="3CC837F1" w14:textId="77777777" w:rsidR="00D93CC7" w:rsidRPr="005D2626" w:rsidRDefault="00D93CC7" w:rsidP="001F29BE">
      <w:pPr>
        <w:spacing w:line="276" w:lineRule="auto"/>
        <w:jc w:val="center"/>
        <w:rPr>
          <w:rFonts w:ascii="Arial" w:hAnsi="Arial" w:cs="Arial"/>
          <w:b/>
          <w:bCs/>
        </w:rPr>
      </w:pPr>
    </w:p>
    <w:p w14:paraId="430975EF" w14:textId="77777777" w:rsidR="001F29BE" w:rsidRPr="005D2626" w:rsidRDefault="001F29BE" w:rsidP="001F29BE">
      <w:pPr>
        <w:spacing w:after="120" w:line="276" w:lineRule="auto"/>
        <w:jc w:val="both"/>
        <w:rPr>
          <w:rFonts w:ascii="Arial" w:hAnsi="Arial" w:cs="Arial"/>
          <w:b/>
          <w:bCs/>
          <w:i/>
          <w:iCs/>
        </w:rPr>
      </w:pPr>
      <w:r w:rsidRPr="005D2626">
        <w:rPr>
          <w:rFonts w:ascii="Arial" w:hAnsi="Arial" w:cs="Arial"/>
          <w:b/>
          <w:bCs/>
          <w:i/>
          <w:iCs/>
        </w:rPr>
        <w:t>The Thirty-Fourth AIPA General Assembly:</w:t>
      </w:r>
    </w:p>
    <w:p w14:paraId="19AC2404" w14:textId="77777777" w:rsidR="00463680" w:rsidRPr="005D2626" w:rsidRDefault="00463680" w:rsidP="001F29BE">
      <w:pPr>
        <w:spacing w:line="276" w:lineRule="auto"/>
        <w:jc w:val="both"/>
        <w:rPr>
          <w:rFonts w:ascii="Arial" w:hAnsi="Arial" w:cs="Arial"/>
          <w:b/>
          <w:bCs/>
          <w:i/>
          <w:iCs/>
        </w:rPr>
      </w:pPr>
    </w:p>
    <w:p w14:paraId="2127A60A" w14:textId="2740B6B3" w:rsidR="00D93CC7" w:rsidRPr="005D2626" w:rsidRDefault="00D93CC7" w:rsidP="00D93CC7">
      <w:pPr>
        <w:spacing w:line="276" w:lineRule="auto"/>
        <w:jc w:val="both"/>
        <w:rPr>
          <w:rFonts w:ascii="Arial" w:hAnsi="Arial" w:cs="Arial"/>
        </w:rPr>
      </w:pPr>
      <w:r w:rsidRPr="005D2626">
        <w:rPr>
          <w:rFonts w:ascii="Arial" w:hAnsi="Arial" w:cs="Arial"/>
          <w:b/>
          <w:bCs/>
          <w:i/>
          <w:iCs/>
        </w:rPr>
        <w:t>Mindful that</w:t>
      </w:r>
      <w:r w:rsidRPr="005D2626">
        <w:rPr>
          <w:rFonts w:ascii="Arial" w:hAnsi="Arial" w:cs="Arial"/>
          <w:b/>
          <w:bCs/>
        </w:rPr>
        <w:t xml:space="preserve"> </w:t>
      </w:r>
      <w:r w:rsidRPr="005D2626">
        <w:rPr>
          <w:rFonts w:ascii="Arial" w:hAnsi="Arial" w:cs="Arial"/>
          <w:iCs/>
          <w:lang w:val="en-SG"/>
        </w:rPr>
        <w:t xml:space="preserve">every woman and child has the fundamental right to </w:t>
      </w:r>
      <w:r w:rsidRPr="005D2626">
        <w:rPr>
          <w:rFonts w:ascii="Arial" w:hAnsi="Arial" w:cs="Arial"/>
          <w:lang w:val="en-SG"/>
        </w:rPr>
        <w:t xml:space="preserve">the highest attainable standard of health and to achieve equity in health </w:t>
      </w:r>
      <w:r w:rsidR="00E0320C" w:rsidRPr="005D2626">
        <w:rPr>
          <w:rFonts w:ascii="Arial" w:hAnsi="Arial" w:cs="Arial"/>
          <w:lang w:val="en-SG"/>
        </w:rPr>
        <w:t xml:space="preserve">and health </w:t>
      </w:r>
      <w:r w:rsidRPr="005D2626">
        <w:rPr>
          <w:rFonts w:ascii="Arial" w:hAnsi="Arial" w:cs="Arial"/>
          <w:lang w:val="en-SG"/>
        </w:rPr>
        <w:t>services</w:t>
      </w:r>
      <w:r w:rsidRPr="005D2626">
        <w:rPr>
          <w:rFonts w:ascii="Arial" w:hAnsi="Arial" w:cs="Arial"/>
        </w:rPr>
        <w:t xml:space="preserve">, as outlined in the Millennium Development Goals (MDG), </w:t>
      </w:r>
      <w:r w:rsidR="00E0320C" w:rsidRPr="005D2626">
        <w:rPr>
          <w:rFonts w:ascii="Arial" w:hAnsi="Arial" w:cs="Arial"/>
        </w:rPr>
        <w:t xml:space="preserve">to </w:t>
      </w:r>
      <w:r w:rsidRPr="005D2626">
        <w:rPr>
          <w:rFonts w:ascii="Arial" w:hAnsi="Arial" w:cs="Arial"/>
        </w:rPr>
        <w:t>which</w:t>
      </w:r>
      <w:r w:rsidR="00E0320C" w:rsidRPr="005D2626">
        <w:rPr>
          <w:rFonts w:ascii="Arial" w:hAnsi="Arial" w:cs="Arial"/>
        </w:rPr>
        <w:t xml:space="preserve"> are highly committed</w:t>
      </w:r>
      <w:r w:rsidRPr="005D2626">
        <w:rPr>
          <w:rFonts w:ascii="Arial" w:hAnsi="Arial" w:cs="Arial"/>
        </w:rPr>
        <w:t xml:space="preserve"> </w:t>
      </w:r>
      <w:r w:rsidR="00E0320C" w:rsidRPr="005D2626">
        <w:rPr>
          <w:rFonts w:ascii="Arial" w:hAnsi="Arial" w:cs="Arial"/>
        </w:rPr>
        <w:t>to by all UN member states in 2000</w:t>
      </w:r>
      <w:r w:rsidRPr="005D2626">
        <w:rPr>
          <w:rFonts w:ascii="Arial" w:hAnsi="Arial" w:cs="Arial"/>
        </w:rPr>
        <w:t>;</w:t>
      </w:r>
    </w:p>
    <w:p w14:paraId="7CBB5CEA" w14:textId="77777777" w:rsidR="000C4DA2" w:rsidRPr="005D2626" w:rsidRDefault="000C4DA2" w:rsidP="00D93CC7">
      <w:pPr>
        <w:spacing w:line="276" w:lineRule="auto"/>
        <w:jc w:val="both"/>
        <w:rPr>
          <w:rFonts w:ascii="Arial" w:hAnsi="Arial" w:cs="Arial"/>
        </w:rPr>
      </w:pPr>
    </w:p>
    <w:p w14:paraId="15D3E315" w14:textId="77777777" w:rsidR="000C4DA2" w:rsidRPr="005D2626" w:rsidRDefault="000C4DA2" w:rsidP="000C4DA2">
      <w:pPr>
        <w:spacing w:line="276" w:lineRule="auto"/>
        <w:jc w:val="both"/>
        <w:rPr>
          <w:rFonts w:ascii="Arial" w:hAnsi="Arial" w:cs="Arial"/>
        </w:rPr>
      </w:pPr>
      <w:r w:rsidRPr="005D2626">
        <w:rPr>
          <w:rFonts w:ascii="Arial" w:hAnsi="Arial" w:cs="Arial"/>
          <w:b/>
          <w:i/>
        </w:rPr>
        <w:t>Noting</w:t>
      </w:r>
      <w:r w:rsidRPr="005D2626">
        <w:rPr>
          <w:rFonts w:ascii="Arial" w:hAnsi="Arial" w:cs="Arial"/>
        </w:rPr>
        <w:t xml:space="preserve"> the concern of the United Nations on the achievement of MDG 4 (a two-thirds reduction in under 5 mortality) and MDG 5 (a three-quarters reduction in maternal mortality) which are the furthest from being achieved by 2015 and requiring urgent need of innovative and strategic actions as well as political will and resources for greater impact;  </w:t>
      </w:r>
    </w:p>
    <w:p w14:paraId="7ACDF60E" w14:textId="77777777" w:rsidR="00E0320C" w:rsidRPr="005D2626" w:rsidRDefault="00E0320C" w:rsidP="001F29BE">
      <w:pPr>
        <w:spacing w:line="276" w:lineRule="auto"/>
        <w:jc w:val="both"/>
        <w:rPr>
          <w:rFonts w:ascii="Arial" w:hAnsi="Arial" w:cs="Arial"/>
        </w:rPr>
      </w:pPr>
    </w:p>
    <w:p w14:paraId="4A656408" w14:textId="77777777" w:rsidR="00E0320C" w:rsidRPr="005D2626" w:rsidRDefault="00E0320C" w:rsidP="00E0320C">
      <w:pPr>
        <w:spacing w:line="276" w:lineRule="auto"/>
        <w:jc w:val="both"/>
        <w:rPr>
          <w:rFonts w:ascii="Arial" w:hAnsi="Arial" w:cs="Arial"/>
        </w:rPr>
      </w:pPr>
      <w:r w:rsidRPr="005D2626">
        <w:rPr>
          <w:rFonts w:ascii="Arial" w:hAnsi="Arial" w:cs="Arial"/>
          <w:b/>
          <w:i/>
        </w:rPr>
        <w:t>Recalling</w:t>
      </w:r>
      <w:r w:rsidRPr="005D2626">
        <w:rPr>
          <w:rFonts w:ascii="Arial" w:hAnsi="Arial" w:cs="Arial"/>
        </w:rPr>
        <w:t xml:space="preserve"> the Chairman’s Statement of the 22</w:t>
      </w:r>
      <w:r w:rsidRPr="005D2626">
        <w:rPr>
          <w:rFonts w:ascii="Arial" w:hAnsi="Arial" w:cs="Arial"/>
          <w:vertAlign w:val="superscript"/>
        </w:rPr>
        <w:t>nd</w:t>
      </w:r>
      <w:r w:rsidRPr="005D2626">
        <w:rPr>
          <w:rFonts w:ascii="Arial" w:hAnsi="Arial" w:cs="Arial"/>
        </w:rPr>
        <w:t xml:space="preserve"> ASEAN Summit issued in Bandar Seri Begawan, Brunei Darussalam on 25</w:t>
      </w:r>
      <w:r w:rsidRPr="005D2626">
        <w:rPr>
          <w:rFonts w:ascii="Arial" w:hAnsi="Arial" w:cs="Arial"/>
          <w:vertAlign w:val="superscript"/>
        </w:rPr>
        <w:t>th</w:t>
      </w:r>
      <w:r w:rsidRPr="005D2626">
        <w:rPr>
          <w:rFonts w:ascii="Arial" w:hAnsi="Arial" w:cs="Arial"/>
        </w:rPr>
        <w:t xml:space="preserve"> April 2013 which recognizes the contribution of women to the overall ASEAN community building efforts and the importance of promoting the health of the people of ASEAN;</w:t>
      </w:r>
    </w:p>
    <w:p w14:paraId="6648AFB7" w14:textId="77777777" w:rsidR="00E0320C" w:rsidRPr="005D2626" w:rsidRDefault="00E0320C" w:rsidP="001F29BE">
      <w:pPr>
        <w:spacing w:line="276" w:lineRule="auto"/>
        <w:jc w:val="both"/>
        <w:rPr>
          <w:rFonts w:ascii="Arial" w:hAnsi="Arial" w:cs="Arial"/>
        </w:rPr>
      </w:pPr>
    </w:p>
    <w:p w14:paraId="15091D8D" w14:textId="77777777" w:rsidR="004F5997" w:rsidRDefault="001F29BE" w:rsidP="000C4DA2">
      <w:pPr>
        <w:spacing w:line="276" w:lineRule="auto"/>
        <w:jc w:val="both"/>
        <w:rPr>
          <w:rFonts w:ascii="Arial" w:hAnsi="Arial" w:cs="Arial"/>
        </w:rPr>
      </w:pPr>
      <w:r w:rsidRPr="005D2626">
        <w:rPr>
          <w:rFonts w:ascii="Arial" w:hAnsi="Arial" w:cs="Arial"/>
          <w:b/>
          <w:bCs/>
          <w:i/>
          <w:iCs/>
        </w:rPr>
        <w:t>Encouraged by</w:t>
      </w:r>
      <w:r w:rsidRPr="005D2626">
        <w:rPr>
          <w:rFonts w:ascii="Arial" w:hAnsi="Arial" w:cs="Arial"/>
          <w:b/>
          <w:bCs/>
        </w:rPr>
        <w:t xml:space="preserve"> </w:t>
      </w:r>
      <w:r w:rsidRPr="005D2626">
        <w:rPr>
          <w:rFonts w:ascii="Arial" w:hAnsi="Arial" w:cs="Arial"/>
        </w:rPr>
        <w:t xml:space="preserve">the strong leadership </w:t>
      </w:r>
      <w:r w:rsidR="000C4DA2" w:rsidRPr="005D2626">
        <w:rPr>
          <w:rFonts w:ascii="Arial" w:hAnsi="Arial" w:cs="Arial"/>
        </w:rPr>
        <w:t>of</w:t>
      </w:r>
      <w:r w:rsidRPr="005D2626">
        <w:rPr>
          <w:rFonts w:ascii="Arial" w:hAnsi="Arial" w:cs="Arial"/>
        </w:rPr>
        <w:t xml:space="preserve"> ASEAN Member States in responding rapidly to regional and global health c</w:t>
      </w:r>
      <w:r w:rsidR="000C4DA2" w:rsidRPr="005D2626">
        <w:rPr>
          <w:rFonts w:ascii="Arial" w:hAnsi="Arial" w:cs="Arial"/>
        </w:rPr>
        <w:t>hallenges</w:t>
      </w:r>
      <w:r w:rsidRPr="005D2626">
        <w:rPr>
          <w:rFonts w:ascii="Arial" w:hAnsi="Arial" w:cs="Arial"/>
        </w:rPr>
        <w:t>, and that this leadership, along with the implementation of innovative strategies, has played a key role in the success of many ASEAN countries in reducing incidence of maternal and infant mortality rates;</w:t>
      </w:r>
    </w:p>
    <w:p w14:paraId="03381C75" w14:textId="19BF7142" w:rsidR="000C4DA2" w:rsidRPr="005D2626" w:rsidRDefault="005D2626" w:rsidP="000C4DA2">
      <w:pPr>
        <w:spacing w:line="276" w:lineRule="auto"/>
        <w:jc w:val="both"/>
        <w:rPr>
          <w:rFonts w:ascii="Arial" w:hAnsi="Arial" w:cs="Arial"/>
        </w:rPr>
      </w:pPr>
      <w:r w:rsidRPr="005D2626">
        <w:rPr>
          <w:rFonts w:ascii="Arial" w:hAnsi="Arial" w:cs="Arial"/>
          <w:b/>
          <w:bCs/>
          <w:i/>
          <w:iCs/>
        </w:rPr>
        <w:lastRenderedPageBreak/>
        <w:t xml:space="preserve">Further </w:t>
      </w:r>
      <w:r w:rsidR="000C4DA2" w:rsidRPr="005D2626">
        <w:rPr>
          <w:rFonts w:ascii="Arial" w:hAnsi="Arial" w:cs="Arial"/>
          <w:b/>
          <w:bCs/>
          <w:i/>
          <w:iCs/>
        </w:rPr>
        <w:t>recalling</w:t>
      </w:r>
      <w:r w:rsidR="000C4DA2" w:rsidRPr="005D2626">
        <w:rPr>
          <w:rFonts w:ascii="Arial" w:hAnsi="Arial" w:cs="Arial"/>
          <w:b/>
          <w:bCs/>
        </w:rPr>
        <w:t xml:space="preserve"> </w:t>
      </w:r>
      <w:r w:rsidR="000C4DA2" w:rsidRPr="005D2626">
        <w:rPr>
          <w:rFonts w:ascii="Arial" w:hAnsi="Arial" w:cs="Arial"/>
        </w:rPr>
        <w:t>AIPA Resolution 30GA/2009/Soc/07 which amongst others considered health as an ultimate goal of social and economic development and is a major regional agenda and affects every household;</w:t>
      </w:r>
    </w:p>
    <w:p w14:paraId="651C8D3B" w14:textId="77777777" w:rsidR="001F29BE" w:rsidRPr="005D2626" w:rsidRDefault="001F29BE" w:rsidP="001F29BE">
      <w:pPr>
        <w:spacing w:line="276" w:lineRule="auto"/>
        <w:jc w:val="both"/>
        <w:rPr>
          <w:rFonts w:ascii="Arial" w:hAnsi="Arial" w:cs="Arial"/>
        </w:rPr>
      </w:pPr>
    </w:p>
    <w:p w14:paraId="1362EABA" w14:textId="6494BF7E" w:rsidR="001F29BE" w:rsidRPr="005D2626" w:rsidRDefault="001F29BE" w:rsidP="001F29BE">
      <w:pPr>
        <w:spacing w:line="276" w:lineRule="auto"/>
        <w:jc w:val="both"/>
        <w:rPr>
          <w:rFonts w:ascii="Arial" w:hAnsi="Arial" w:cs="Arial"/>
        </w:rPr>
      </w:pPr>
      <w:r w:rsidRPr="005D2626">
        <w:rPr>
          <w:rFonts w:ascii="Arial" w:hAnsi="Arial" w:cs="Arial"/>
          <w:b/>
          <w:bCs/>
          <w:i/>
          <w:iCs/>
        </w:rPr>
        <w:t xml:space="preserve">Acknowledging </w:t>
      </w:r>
      <w:r w:rsidRPr="005D2626">
        <w:rPr>
          <w:rFonts w:ascii="Arial" w:hAnsi="Arial" w:cs="Arial"/>
          <w:bCs/>
          <w:iCs/>
        </w:rPr>
        <w:t>that</w:t>
      </w:r>
      <w:r w:rsidRPr="005D2626">
        <w:rPr>
          <w:rFonts w:ascii="Arial" w:hAnsi="Arial" w:cs="Arial"/>
        </w:rPr>
        <w:t xml:space="preserve"> sustained political will and commitment from </w:t>
      </w:r>
      <w:r w:rsidR="000C4DA2" w:rsidRPr="005D2626">
        <w:rPr>
          <w:rFonts w:ascii="Arial" w:hAnsi="Arial" w:cs="Arial"/>
        </w:rPr>
        <w:t xml:space="preserve">ASEAN governments and </w:t>
      </w:r>
      <w:r w:rsidRPr="005D2626">
        <w:rPr>
          <w:rFonts w:ascii="Arial" w:hAnsi="Arial" w:cs="Arial"/>
        </w:rPr>
        <w:t>parliaments are required to accelerate progress on women’s and children’s health; and</w:t>
      </w:r>
    </w:p>
    <w:p w14:paraId="613FE5C7" w14:textId="77777777" w:rsidR="00C1229C" w:rsidRPr="005D2626" w:rsidRDefault="00C1229C" w:rsidP="001F29BE">
      <w:pPr>
        <w:spacing w:line="276" w:lineRule="auto"/>
        <w:jc w:val="both"/>
        <w:rPr>
          <w:rFonts w:ascii="Arial" w:hAnsi="Arial" w:cs="Arial"/>
        </w:rPr>
      </w:pPr>
    </w:p>
    <w:p w14:paraId="6CE719EC" w14:textId="09D89B03" w:rsidR="000C4DA2" w:rsidRPr="005D2626" w:rsidRDefault="000C4DA2" w:rsidP="000C4DA2">
      <w:pPr>
        <w:spacing w:line="276" w:lineRule="auto"/>
        <w:jc w:val="both"/>
        <w:rPr>
          <w:rFonts w:ascii="Arial" w:hAnsi="Arial" w:cs="Arial"/>
        </w:rPr>
      </w:pPr>
      <w:r w:rsidRPr="005D2626">
        <w:rPr>
          <w:rFonts w:ascii="Arial" w:hAnsi="Arial" w:cs="Arial"/>
          <w:b/>
          <w:bCs/>
          <w:i/>
          <w:iCs/>
        </w:rPr>
        <w:t>Recognizing</w:t>
      </w:r>
      <w:r w:rsidRPr="005D2626">
        <w:rPr>
          <w:rFonts w:ascii="Arial" w:hAnsi="Arial" w:cs="Arial"/>
        </w:rPr>
        <w:t xml:space="preserve"> the efforts and the contribution of the ASEAN Health Ministers in building ASEAN healthy region and their active and effective participation in regional and international forum</w:t>
      </w:r>
      <w:r w:rsidR="00182982" w:rsidRPr="005D2626">
        <w:rPr>
          <w:rFonts w:ascii="Arial" w:hAnsi="Arial" w:cs="Arial"/>
        </w:rPr>
        <w:t>s</w:t>
      </w:r>
      <w:r w:rsidRPr="005D2626">
        <w:rPr>
          <w:rFonts w:ascii="Arial" w:hAnsi="Arial" w:cs="Arial"/>
        </w:rPr>
        <w:t xml:space="preserve"> in addressing global health challenges including the work of ASEAN Taskforce on Maternal Child Health (ATFMCH);</w:t>
      </w:r>
    </w:p>
    <w:p w14:paraId="719E602E" w14:textId="77777777" w:rsidR="001F29BE" w:rsidRPr="005D2626" w:rsidRDefault="001F29BE" w:rsidP="001F29BE">
      <w:pPr>
        <w:spacing w:after="120" w:line="276" w:lineRule="auto"/>
        <w:jc w:val="both"/>
        <w:rPr>
          <w:rFonts w:ascii="Arial" w:hAnsi="Arial" w:cs="Arial"/>
          <w:b/>
          <w:bCs/>
          <w:i/>
          <w:iCs/>
        </w:rPr>
      </w:pPr>
    </w:p>
    <w:p w14:paraId="7EF8B254" w14:textId="1F6F3926" w:rsidR="00182982" w:rsidRPr="005D2626" w:rsidRDefault="00182982" w:rsidP="001F29BE">
      <w:pPr>
        <w:spacing w:after="120" w:line="276" w:lineRule="auto"/>
        <w:jc w:val="both"/>
        <w:rPr>
          <w:rFonts w:ascii="Arial" w:hAnsi="Arial" w:cs="Arial"/>
          <w:b/>
          <w:bCs/>
          <w:i/>
          <w:iCs/>
        </w:rPr>
      </w:pPr>
      <w:r w:rsidRPr="005D2626">
        <w:rPr>
          <w:rFonts w:ascii="Arial" w:hAnsi="Arial" w:cs="Arial"/>
          <w:b/>
          <w:bCs/>
          <w:i/>
          <w:iCs/>
        </w:rPr>
        <w:t>Reiterating</w:t>
      </w:r>
      <w:r w:rsidRPr="005D2626">
        <w:rPr>
          <w:rFonts w:ascii="Arial" w:hAnsi="Arial" w:cs="Arial"/>
          <w:bCs/>
          <w:iCs/>
        </w:rPr>
        <w:t xml:space="preserve"> WAIPA commitment to advancing the role of parliaments in accelerating the achievement of MDGs and to attaining AIPA’s aims and purposes, in particular the promotion of solidarity, mutual understanding, cooperation and closer relations as well as the exchanging of best practices and the dissemination of information amongst all parliaments of ASEAN member countries</w:t>
      </w:r>
      <w:r w:rsidRPr="005D2626">
        <w:rPr>
          <w:rFonts w:ascii="Arial" w:hAnsi="Arial" w:cs="Arial"/>
          <w:b/>
          <w:bCs/>
          <w:i/>
          <w:iCs/>
        </w:rPr>
        <w:t>.</w:t>
      </w:r>
    </w:p>
    <w:p w14:paraId="31C7BB48" w14:textId="77777777" w:rsidR="00182982" w:rsidRDefault="00182982" w:rsidP="001F29BE">
      <w:pPr>
        <w:spacing w:after="120" w:line="276" w:lineRule="auto"/>
        <w:jc w:val="both"/>
        <w:rPr>
          <w:rFonts w:ascii="Arial" w:hAnsi="Arial" w:cs="Arial"/>
          <w:b/>
          <w:bCs/>
          <w:i/>
          <w:iCs/>
        </w:rPr>
      </w:pPr>
    </w:p>
    <w:p w14:paraId="46CA6DF6" w14:textId="77777777" w:rsidR="005D2626" w:rsidRPr="005D2626" w:rsidRDefault="005D2626" w:rsidP="001F29BE">
      <w:pPr>
        <w:spacing w:after="120" w:line="276" w:lineRule="auto"/>
        <w:jc w:val="both"/>
        <w:rPr>
          <w:rFonts w:ascii="Arial" w:hAnsi="Arial" w:cs="Arial"/>
          <w:b/>
          <w:bCs/>
          <w:i/>
          <w:iCs/>
        </w:rPr>
      </w:pPr>
    </w:p>
    <w:p w14:paraId="63DCC80F" w14:textId="77777777" w:rsidR="001F29BE" w:rsidRDefault="001F29BE" w:rsidP="001F29BE">
      <w:pPr>
        <w:spacing w:after="120" w:line="276" w:lineRule="auto"/>
        <w:jc w:val="both"/>
        <w:rPr>
          <w:rFonts w:ascii="Arial" w:hAnsi="Arial" w:cs="Arial"/>
          <w:b/>
          <w:bCs/>
          <w:i/>
          <w:iCs/>
        </w:rPr>
      </w:pPr>
      <w:r w:rsidRPr="005D2626">
        <w:rPr>
          <w:rFonts w:ascii="Arial" w:hAnsi="Arial" w:cs="Arial"/>
          <w:b/>
          <w:bCs/>
          <w:i/>
          <w:iCs/>
        </w:rPr>
        <w:t>Hereby resolves to:</w:t>
      </w:r>
    </w:p>
    <w:p w14:paraId="62007662" w14:textId="77777777" w:rsidR="005D2626" w:rsidRPr="005D2626" w:rsidRDefault="005D2626" w:rsidP="001F29BE">
      <w:pPr>
        <w:spacing w:after="120" w:line="276" w:lineRule="auto"/>
        <w:jc w:val="both"/>
        <w:rPr>
          <w:rFonts w:ascii="Arial" w:hAnsi="Arial" w:cs="Arial"/>
          <w:b/>
          <w:bCs/>
        </w:rPr>
      </w:pPr>
    </w:p>
    <w:p w14:paraId="72F07F21" w14:textId="5CB4F31C" w:rsidR="00182982" w:rsidRPr="005D2626" w:rsidRDefault="00182982" w:rsidP="00182982">
      <w:pPr>
        <w:spacing w:line="276" w:lineRule="auto"/>
        <w:jc w:val="both"/>
        <w:rPr>
          <w:rFonts w:ascii="Arial" w:hAnsi="Arial" w:cs="Arial"/>
        </w:rPr>
      </w:pPr>
      <w:r w:rsidRPr="005D2626">
        <w:rPr>
          <w:rFonts w:ascii="Arial" w:hAnsi="Arial" w:cs="Arial"/>
          <w:b/>
          <w:bCs/>
          <w:i/>
          <w:iCs/>
        </w:rPr>
        <w:t>advocate</w:t>
      </w:r>
      <w:r w:rsidRPr="005D2626">
        <w:rPr>
          <w:rFonts w:ascii="Arial" w:hAnsi="Arial" w:cs="Arial"/>
        </w:rPr>
        <w:t xml:space="preserve"> for women’s and children’s health and for enabling national legislation, policies, processes and cultural contexts to ensure that women’s and children’s health are considered as prioritized for attention and action.</w:t>
      </w:r>
    </w:p>
    <w:p w14:paraId="3D8D5B33" w14:textId="77777777" w:rsidR="00182982" w:rsidRPr="005D2626" w:rsidRDefault="00182982" w:rsidP="001F29BE">
      <w:pPr>
        <w:spacing w:line="276" w:lineRule="auto"/>
        <w:jc w:val="both"/>
        <w:rPr>
          <w:rFonts w:ascii="Arial" w:hAnsi="Arial" w:cs="Arial"/>
        </w:rPr>
      </w:pPr>
    </w:p>
    <w:p w14:paraId="00FD7695" w14:textId="0BE63DEC" w:rsidR="001F29BE" w:rsidRPr="005D2626" w:rsidRDefault="001F29BE" w:rsidP="001F29BE">
      <w:pPr>
        <w:spacing w:line="276" w:lineRule="auto"/>
        <w:jc w:val="both"/>
        <w:rPr>
          <w:rFonts w:ascii="Arial" w:hAnsi="Arial" w:cs="Arial"/>
          <w:bCs/>
          <w:iCs/>
        </w:rPr>
      </w:pPr>
      <w:r w:rsidRPr="005D2626">
        <w:rPr>
          <w:rFonts w:ascii="Arial" w:hAnsi="Arial" w:cs="Arial"/>
          <w:b/>
          <w:bCs/>
          <w:i/>
          <w:iCs/>
        </w:rPr>
        <w:t xml:space="preserve">urge </w:t>
      </w:r>
      <w:r w:rsidRPr="005D2626">
        <w:rPr>
          <w:rFonts w:ascii="Arial" w:hAnsi="Arial" w:cs="Arial"/>
          <w:bCs/>
          <w:iCs/>
        </w:rPr>
        <w:t>their respective Governments to strengthen</w:t>
      </w:r>
      <w:r w:rsidRPr="005D2626">
        <w:rPr>
          <w:rFonts w:ascii="Arial" w:hAnsi="Arial" w:cs="Arial"/>
          <w:b/>
          <w:bCs/>
          <w:i/>
          <w:iCs/>
        </w:rPr>
        <w:t xml:space="preserve"> </w:t>
      </w:r>
      <w:r w:rsidRPr="005D2626">
        <w:rPr>
          <w:rFonts w:ascii="Arial" w:hAnsi="Arial" w:cs="Arial"/>
          <w:bCs/>
          <w:iCs/>
        </w:rPr>
        <w:t xml:space="preserve">and improve the </w:t>
      </w:r>
      <w:r w:rsidR="006A22AC" w:rsidRPr="005D2626">
        <w:rPr>
          <w:rFonts w:ascii="Arial" w:hAnsi="Arial" w:cs="Arial"/>
          <w:bCs/>
          <w:iCs/>
        </w:rPr>
        <w:t xml:space="preserve">facilities, </w:t>
      </w:r>
      <w:r w:rsidRPr="005D2626">
        <w:rPr>
          <w:rFonts w:ascii="Arial" w:hAnsi="Arial" w:cs="Arial"/>
          <w:bCs/>
          <w:iCs/>
        </w:rPr>
        <w:t>delivery and accessibility of health services for women and children including reducing financial barriers</w:t>
      </w:r>
      <w:r w:rsidR="006A22AC" w:rsidRPr="005D2626">
        <w:rPr>
          <w:rFonts w:ascii="Arial" w:hAnsi="Arial" w:cs="Arial"/>
          <w:bCs/>
          <w:iCs/>
        </w:rPr>
        <w:t>. In particular, to provide training for skilled birth attendants and identifying gaps through the collection of relevant and timely data on maternal, reproductive and child health</w:t>
      </w:r>
      <w:r w:rsidRPr="005D2626">
        <w:rPr>
          <w:rFonts w:ascii="Arial" w:hAnsi="Arial" w:cs="Arial"/>
          <w:bCs/>
          <w:iCs/>
        </w:rPr>
        <w:t>.</w:t>
      </w:r>
    </w:p>
    <w:p w14:paraId="21BCD0DB" w14:textId="77777777" w:rsidR="006A22AC" w:rsidRPr="005D2626" w:rsidRDefault="006A22AC" w:rsidP="001F29BE">
      <w:pPr>
        <w:spacing w:line="276" w:lineRule="auto"/>
        <w:jc w:val="both"/>
        <w:rPr>
          <w:rFonts w:ascii="Arial" w:hAnsi="Arial" w:cs="Arial"/>
          <w:b/>
          <w:bCs/>
          <w:i/>
          <w:iCs/>
        </w:rPr>
      </w:pPr>
    </w:p>
    <w:p w14:paraId="6830E5AC" w14:textId="232B8693" w:rsidR="001F29BE" w:rsidRPr="005D2626" w:rsidRDefault="001F29BE" w:rsidP="001F29BE">
      <w:pPr>
        <w:spacing w:line="276" w:lineRule="auto"/>
        <w:jc w:val="both"/>
        <w:rPr>
          <w:rFonts w:ascii="Arial" w:hAnsi="Arial" w:cs="Arial"/>
        </w:rPr>
      </w:pPr>
      <w:r w:rsidRPr="005D2626">
        <w:rPr>
          <w:rFonts w:ascii="Arial" w:hAnsi="Arial" w:cs="Arial"/>
          <w:b/>
          <w:bCs/>
          <w:i/>
          <w:iCs/>
        </w:rPr>
        <w:t xml:space="preserve">further urge </w:t>
      </w:r>
      <w:r w:rsidRPr="005D2626">
        <w:rPr>
          <w:rFonts w:ascii="Arial" w:hAnsi="Arial" w:cs="Arial"/>
          <w:bCs/>
          <w:iCs/>
        </w:rPr>
        <w:t xml:space="preserve">their respective Governments </w:t>
      </w:r>
      <w:r w:rsidR="006A22AC" w:rsidRPr="005D2626">
        <w:rPr>
          <w:rFonts w:ascii="Arial" w:hAnsi="Arial" w:cs="Arial"/>
          <w:bCs/>
          <w:iCs/>
        </w:rPr>
        <w:t>and promote</w:t>
      </w:r>
      <w:r w:rsidR="006A22AC" w:rsidRPr="005D2626">
        <w:rPr>
          <w:rFonts w:ascii="Arial" w:hAnsi="Arial" w:cs="Arial"/>
          <w:b/>
          <w:bCs/>
        </w:rPr>
        <w:t xml:space="preserve"> </w:t>
      </w:r>
      <w:r w:rsidR="006A22AC" w:rsidRPr="005D2626">
        <w:rPr>
          <w:rFonts w:ascii="Arial" w:hAnsi="Arial" w:cs="Arial"/>
        </w:rPr>
        <w:t>greater awareness through broader participation from all sectors of society on issues pertaining to women and child health</w:t>
      </w:r>
      <w:r w:rsidR="006A22AC" w:rsidRPr="005D2626">
        <w:rPr>
          <w:rFonts w:ascii="Arial" w:hAnsi="Arial" w:cs="Arial"/>
          <w:bCs/>
          <w:iCs/>
        </w:rPr>
        <w:t xml:space="preserve"> </w:t>
      </w:r>
      <w:r w:rsidRPr="005D2626">
        <w:rPr>
          <w:rFonts w:ascii="Arial" w:hAnsi="Arial" w:cs="Arial"/>
          <w:bCs/>
          <w:iCs/>
        </w:rPr>
        <w:t xml:space="preserve">to intensify </w:t>
      </w:r>
      <w:r w:rsidRPr="005D2626">
        <w:rPr>
          <w:rFonts w:ascii="Arial" w:hAnsi="Arial" w:cs="Arial"/>
        </w:rPr>
        <w:t>efforts in accelerating the achievements of the health-related Millennium Development Goals (MDGs) by 2015</w:t>
      </w:r>
      <w:r w:rsidR="00201887" w:rsidRPr="005D2626">
        <w:rPr>
          <w:rFonts w:ascii="Arial" w:hAnsi="Arial" w:cs="Arial"/>
        </w:rPr>
        <w:t xml:space="preserve"> and in support of ASEAN Taskforce on Maternal and Child Health (ATFMCH)</w:t>
      </w:r>
      <w:r w:rsidRPr="005D2626">
        <w:rPr>
          <w:rFonts w:ascii="Arial" w:hAnsi="Arial" w:cs="Arial"/>
        </w:rPr>
        <w:t>.</w:t>
      </w:r>
    </w:p>
    <w:p w14:paraId="36E7EA3D" w14:textId="77777777" w:rsidR="001F29BE" w:rsidRPr="005D2626" w:rsidRDefault="001F29BE" w:rsidP="001F29BE">
      <w:pPr>
        <w:pStyle w:val="ListParagraph"/>
        <w:spacing w:after="0"/>
        <w:ind w:left="0"/>
        <w:rPr>
          <w:rFonts w:ascii="Arial" w:hAnsi="Arial" w:cs="Arial"/>
          <w:sz w:val="24"/>
          <w:szCs w:val="24"/>
          <w:lang w:val="en"/>
        </w:rPr>
      </w:pPr>
    </w:p>
    <w:p w14:paraId="2B97BB29" w14:textId="04959243" w:rsidR="005D2626" w:rsidRDefault="001F29BE" w:rsidP="005D2626">
      <w:pPr>
        <w:spacing w:after="120" w:line="276" w:lineRule="auto"/>
        <w:jc w:val="both"/>
        <w:rPr>
          <w:rFonts w:ascii="Arial" w:hAnsi="Arial" w:cs="Arial"/>
          <w:bCs/>
          <w:lang w:val="en"/>
        </w:rPr>
      </w:pPr>
      <w:r w:rsidRPr="005D2626">
        <w:rPr>
          <w:rFonts w:ascii="Arial" w:hAnsi="Arial" w:cs="Arial"/>
          <w:b/>
          <w:bCs/>
          <w:i/>
          <w:iCs/>
        </w:rPr>
        <w:t xml:space="preserve">encourage </w:t>
      </w:r>
      <w:r w:rsidRPr="005D2626">
        <w:rPr>
          <w:rFonts w:ascii="Arial" w:hAnsi="Arial" w:cs="Arial"/>
        </w:rPr>
        <w:t xml:space="preserve">gender equality and empower women in all </w:t>
      </w:r>
      <w:r w:rsidR="00092B7E" w:rsidRPr="005D2626">
        <w:rPr>
          <w:rFonts w:ascii="Arial" w:hAnsi="Arial" w:cs="Arial"/>
        </w:rPr>
        <w:t>spheres</w:t>
      </w:r>
      <w:r w:rsidR="006A22AC" w:rsidRPr="005D2626">
        <w:rPr>
          <w:rFonts w:ascii="Arial" w:hAnsi="Arial" w:cs="Arial"/>
        </w:rPr>
        <w:t xml:space="preserve"> of work, strengthening </w:t>
      </w:r>
      <w:r w:rsidR="00880D7A" w:rsidRPr="005D2626">
        <w:rPr>
          <w:rFonts w:ascii="Arial" w:hAnsi="Arial" w:cs="Arial"/>
        </w:rPr>
        <w:t xml:space="preserve">legislative tools, </w:t>
      </w:r>
      <w:r w:rsidRPr="005D2626">
        <w:rPr>
          <w:rFonts w:ascii="Arial" w:hAnsi="Arial" w:cs="Arial"/>
        </w:rPr>
        <w:t xml:space="preserve">as well as </w:t>
      </w:r>
      <w:r w:rsidR="00880D7A" w:rsidRPr="005D2626">
        <w:rPr>
          <w:rFonts w:ascii="Arial" w:hAnsi="Arial" w:cs="Arial"/>
        </w:rPr>
        <w:t xml:space="preserve">legal framework </w:t>
      </w:r>
      <w:r w:rsidRPr="005D2626">
        <w:rPr>
          <w:rFonts w:ascii="Arial" w:hAnsi="Arial" w:cs="Arial"/>
          <w:bCs/>
          <w:lang w:val="en-SG"/>
        </w:rPr>
        <w:t>towards creating a stronger</w:t>
      </w:r>
      <w:r w:rsidR="00880D7A" w:rsidRPr="005D2626">
        <w:rPr>
          <w:rFonts w:ascii="Arial" w:hAnsi="Arial" w:cs="Arial"/>
          <w:bCs/>
          <w:lang w:val="en-SG"/>
        </w:rPr>
        <w:t xml:space="preserve"> enabling </w:t>
      </w:r>
      <w:r w:rsidRPr="005D2626">
        <w:rPr>
          <w:rFonts w:ascii="Arial" w:hAnsi="Arial" w:cs="Arial"/>
          <w:bCs/>
          <w:lang w:val="en-SG"/>
        </w:rPr>
        <w:t xml:space="preserve">environment for women’s and children’s health. </w:t>
      </w:r>
    </w:p>
    <w:p w14:paraId="7918BAA0" w14:textId="77777777" w:rsidR="005D2626" w:rsidRPr="005D2626" w:rsidRDefault="005D2626" w:rsidP="005D2626">
      <w:pPr>
        <w:spacing w:after="120" w:line="276" w:lineRule="auto"/>
        <w:jc w:val="both"/>
        <w:rPr>
          <w:rFonts w:ascii="Arial" w:hAnsi="Arial" w:cs="Arial"/>
          <w:bCs/>
          <w:lang w:val="en"/>
        </w:rPr>
      </w:pPr>
    </w:p>
    <w:p w14:paraId="412120C5" w14:textId="767831D8" w:rsidR="001F29BE" w:rsidRPr="005D2626" w:rsidRDefault="001F29BE" w:rsidP="001F29BE">
      <w:pPr>
        <w:spacing w:after="120" w:line="276" w:lineRule="auto"/>
        <w:jc w:val="both"/>
        <w:rPr>
          <w:rFonts w:ascii="Arial" w:hAnsi="Arial" w:cs="Arial"/>
          <w:bCs/>
          <w:lang w:val="en"/>
        </w:rPr>
      </w:pPr>
      <w:r w:rsidRPr="005D2626">
        <w:rPr>
          <w:rFonts w:ascii="Arial" w:hAnsi="Arial" w:cs="Arial"/>
          <w:b/>
          <w:i/>
        </w:rPr>
        <w:t>promote</w:t>
      </w:r>
      <w:r w:rsidRPr="005D2626">
        <w:rPr>
          <w:rFonts w:ascii="Arial" w:hAnsi="Arial" w:cs="Arial"/>
        </w:rPr>
        <w:t xml:space="preserve"> greater accountability and transparency in the appropriate allocation of funds and resources to address wome</w:t>
      </w:r>
      <w:r w:rsidR="00880D7A" w:rsidRPr="005D2626">
        <w:rPr>
          <w:rFonts w:ascii="Arial" w:hAnsi="Arial" w:cs="Arial"/>
        </w:rPr>
        <w:t>n’s and children’s health needs, in particular to focus on mutual technical aids and assistances not only among ASEAN countries but with other countries in Asia Pacific and international communities.</w:t>
      </w:r>
    </w:p>
    <w:p w14:paraId="2EF30A6C" w14:textId="77777777" w:rsidR="001F29BE" w:rsidRPr="005D2626" w:rsidRDefault="001F29BE" w:rsidP="001F29BE">
      <w:pPr>
        <w:jc w:val="both"/>
        <w:rPr>
          <w:rFonts w:ascii="Arial" w:hAnsi="Arial" w:cs="Arial"/>
        </w:rPr>
      </w:pPr>
    </w:p>
    <w:p w14:paraId="3CE39771" w14:textId="1750F7C6" w:rsidR="001F29BE" w:rsidRPr="005D2626" w:rsidRDefault="00CC2828" w:rsidP="001F29BE">
      <w:pPr>
        <w:spacing w:line="276" w:lineRule="auto"/>
        <w:jc w:val="both"/>
        <w:rPr>
          <w:rFonts w:ascii="Arial" w:hAnsi="Arial" w:cs="Arial"/>
        </w:rPr>
      </w:pPr>
      <w:r w:rsidRPr="005D2626">
        <w:rPr>
          <w:rFonts w:ascii="Arial" w:hAnsi="Arial" w:cs="Arial"/>
          <w:b/>
          <w:i/>
        </w:rPr>
        <w:t>C</w:t>
      </w:r>
      <w:r w:rsidR="001F29BE" w:rsidRPr="005D2626">
        <w:rPr>
          <w:rFonts w:ascii="Arial" w:hAnsi="Arial" w:cs="Arial"/>
          <w:b/>
          <w:i/>
        </w:rPr>
        <w:t>all</w:t>
      </w:r>
      <w:r w:rsidRPr="005D2626">
        <w:rPr>
          <w:rFonts w:ascii="Arial" w:hAnsi="Arial" w:cs="Arial"/>
          <w:b/>
          <w:i/>
        </w:rPr>
        <w:t xml:space="preserve"> on</w:t>
      </w:r>
      <w:r w:rsidR="001F29BE" w:rsidRPr="005D2626">
        <w:rPr>
          <w:rFonts w:ascii="Arial" w:hAnsi="Arial" w:cs="Arial"/>
        </w:rPr>
        <w:t xml:space="preserve"> the</w:t>
      </w:r>
      <w:r w:rsidRPr="005D2626">
        <w:rPr>
          <w:rFonts w:ascii="Arial" w:hAnsi="Arial" w:cs="Arial"/>
        </w:rPr>
        <w:t xml:space="preserve"> respective</w:t>
      </w:r>
      <w:r w:rsidR="001F29BE" w:rsidRPr="005D2626">
        <w:rPr>
          <w:rFonts w:ascii="Arial" w:hAnsi="Arial" w:cs="Arial"/>
        </w:rPr>
        <w:t xml:space="preserve"> </w:t>
      </w:r>
      <w:r w:rsidR="00880D7A" w:rsidRPr="005D2626">
        <w:rPr>
          <w:rFonts w:ascii="Arial" w:hAnsi="Arial" w:cs="Arial"/>
        </w:rPr>
        <w:t>ASEAN member states</w:t>
      </w:r>
      <w:r w:rsidR="001F29BE" w:rsidRPr="005D2626">
        <w:rPr>
          <w:rFonts w:ascii="Arial" w:hAnsi="Arial" w:cs="Arial"/>
        </w:rPr>
        <w:t xml:space="preserve"> to </w:t>
      </w:r>
      <w:r w:rsidRPr="005D2626">
        <w:rPr>
          <w:rFonts w:ascii="Arial" w:hAnsi="Arial" w:cs="Arial"/>
        </w:rPr>
        <w:t xml:space="preserve">work closely with community and </w:t>
      </w:r>
      <w:r w:rsidR="001F29BE" w:rsidRPr="005D2626">
        <w:rPr>
          <w:rFonts w:ascii="Arial" w:hAnsi="Arial" w:cs="Arial"/>
        </w:rPr>
        <w:t>adopt a</w:t>
      </w:r>
      <w:r w:rsidRPr="005D2626">
        <w:rPr>
          <w:rFonts w:ascii="Arial" w:hAnsi="Arial" w:cs="Arial"/>
        </w:rPr>
        <w:t>n integrated health care</w:t>
      </w:r>
      <w:r w:rsidR="00880D7A" w:rsidRPr="005D2626">
        <w:rPr>
          <w:rFonts w:ascii="Arial" w:hAnsi="Arial" w:cs="Arial"/>
        </w:rPr>
        <w:t xml:space="preserve"> </w:t>
      </w:r>
      <w:r w:rsidRPr="005D2626">
        <w:rPr>
          <w:rFonts w:ascii="Arial" w:hAnsi="Arial" w:cs="Arial"/>
        </w:rPr>
        <w:t xml:space="preserve">approach that include </w:t>
      </w:r>
      <w:r w:rsidR="00880D7A" w:rsidRPr="005D2626">
        <w:rPr>
          <w:rFonts w:ascii="Arial" w:hAnsi="Arial" w:cs="Arial"/>
        </w:rPr>
        <w:t xml:space="preserve">health promotion </w:t>
      </w:r>
      <w:r w:rsidRPr="005D2626">
        <w:rPr>
          <w:rFonts w:ascii="Arial" w:hAnsi="Arial" w:cs="Arial"/>
        </w:rPr>
        <w:t>and prevention of</w:t>
      </w:r>
      <w:r w:rsidR="00201887" w:rsidRPr="005D2626">
        <w:rPr>
          <w:rFonts w:ascii="Arial" w:hAnsi="Arial" w:cs="Arial"/>
        </w:rPr>
        <w:t xml:space="preserve"> both</w:t>
      </w:r>
      <w:r w:rsidR="001F29BE" w:rsidRPr="005D2626">
        <w:rPr>
          <w:rFonts w:ascii="Arial" w:hAnsi="Arial" w:cs="Arial"/>
        </w:rPr>
        <w:t xml:space="preserve"> </w:t>
      </w:r>
      <w:r w:rsidR="00880D7A" w:rsidRPr="005D2626">
        <w:rPr>
          <w:rFonts w:ascii="Arial" w:hAnsi="Arial" w:cs="Arial"/>
        </w:rPr>
        <w:t xml:space="preserve">communicable </w:t>
      </w:r>
      <w:r w:rsidR="00201887" w:rsidRPr="005D2626">
        <w:rPr>
          <w:rFonts w:ascii="Arial" w:hAnsi="Arial" w:cs="Arial"/>
        </w:rPr>
        <w:t xml:space="preserve">and non-communicable </w:t>
      </w:r>
      <w:r w:rsidR="00880D7A" w:rsidRPr="005D2626">
        <w:rPr>
          <w:rFonts w:ascii="Arial" w:hAnsi="Arial" w:cs="Arial"/>
        </w:rPr>
        <w:t>diseases</w:t>
      </w:r>
      <w:r w:rsidRPr="005D2626">
        <w:rPr>
          <w:rFonts w:ascii="Arial" w:hAnsi="Arial" w:cs="Arial"/>
        </w:rPr>
        <w:t xml:space="preserve"> targeting women and children</w:t>
      </w:r>
      <w:r w:rsidR="00201887" w:rsidRPr="005D2626">
        <w:rPr>
          <w:rFonts w:ascii="Arial" w:hAnsi="Arial" w:cs="Arial"/>
        </w:rPr>
        <w:t>.</w:t>
      </w:r>
      <w:r w:rsidR="001F29BE" w:rsidRPr="005D2626">
        <w:rPr>
          <w:rFonts w:ascii="Arial" w:hAnsi="Arial" w:cs="Arial"/>
        </w:rPr>
        <w:t xml:space="preserve"> </w:t>
      </w:r>
    </w:p>
    <w:p w14:paraId="0235AB76" w14:textId="77777777" w:rsidR="001F29BE" w:rsidRPr="005D2626" w:rsidRDefault="001F29BE" w:rsidP="001F29BE">
      <w:pPr>
        <w:jc w:val="both"/>
        <w:rPr>
          <w:rFonts w:ascii="Arial" w:hAnsi="Arial" w:cs="Arial"/>
        </w:rPr>
      </w:pPr>
    </w:p>
    <w:p w14:paraId="288D8162" w14:textId="77777777" w:rsidR="005D2626" w:rsidRPr="005D2626" w:rsidRDefault="005D2626" w:rsidP="001F29BE">
      <w:pPr>
        <w:jc w:val="both"/>
        <w:rPr>
          <w:rFonts w:ascii="Arial" w:hAnsi="Arial" w:cs="Arial"/>
        </w:rPr>
      </w:pPr>
    </w:p>
    <w:p w14:paraId="57A96816" w14:textId="77777777" w:rsidR="005D2626" w:rsidRPr="005D2626" w:rsidRDefault="005D2626" w:rsidP="001F29BE">
      <w:pPr>
        <w:jc w:val="both"/>
        <w:rPr>
          <w:rFonts w:ascii="Arial" w:hAnsi="Arial" w:cs="Arial"/>
        </w:rPr>
      </w:pPr>
    </w:p>
    <w:p w14:paraId="5FFF8670" w14:textId="4D64A151" w:rsidR="007D6A1D" w:rsidRPr="005D2626" w:rsidRDefault="001F29BE" w:rsidP="001F29BE">
      <w:pPr>
        <w:spacing w:line="276" w:lineRule="auto"/>
        <w:jc w:val="both"/>
        <w:rPr>
          <w:rFonts w:ascii="Arial" w:hAnsi="Arial" w:cs="Arial"/>
        </w:rPr>
      </w:pPr>
      <w:r w:rsidRPr="005D2626">
        <w:rPr>
          <w:rFonts w:ascii="Arial" w:hAnsi="Arial" w:cs="Arial"/>
        </w:rPr>
        <w:t xml:space="preserve">Adopted on the </w:t>
      </w:r>
      <w:r w:rsidR="005D2626" w:rsidRPr="005D2626">
        <w:rPr>
          <w:rFonts w:ascii="Arial" w:hAnsi="Arial" w:cs="Arial"/>
        </w:rPr>
        <w:t xml:space="preserve">22nd day of September </w:t>
      </w:r>
      <w:r w:rsidRPr="005D2626">
        <w:rPr>
          <w:rFonts w:ascii="Arial" w:hAnsi="Arial" w:cs="Arial"/>
        </w:rPr>
        <w:t>2013 during the 34</w:t>
      </w:r>
      <w:r w:rsidRPr="005D2626">
        <w:rPr>
          <w:rFonts w:ascii="Arial" w:hAnsi="Arial" w:cs="Arial"/>
          <w:vertAlign w:val="superscript"/>
        </w:rPr>
        <w:t>th</w:t>
      </w:r>
      <w:r w:rsidRPr="005D2626">
        <w:rPr>
          <w:rFonts w:ascii="Arial" w:hAnsi="Arial" w:cs="Arial"/>
        </w:rPr>
        <w:t xml:space="preserve"> AIPA General Assembly in Bandar Seri Begawan, Brunei Darussalam.</w:t>
      </w:r>
    </w:p>
    <w:p w14:paraId="68D555D9" w14:textId="77777777" w:rsidR="007D6A1D" w:rsidRPr="005D2626" w:rsidRDefault="007D6A1D" w:rsidP="001F29BE">
      <w:pPr>
        <w:rPr>
          <w:rFonts w:ascii="Arial" w:hAnsi="Arial" w:cs="Arial"/>
          <w:b/>
          <w:bCs/>
          <w:i/>
          <w:iCs/>
        </w:rPr>
      </w:pPr>
    </w:p>
    <w:p w14:paraId="5B4B4A89" w14:textId="77777777" w:rsidR="007D6A1D" w:rsidRPr="005D2626" w:rsidRDefault="007D6A1D" w:rsidP="001F29BE">
      <w:pPr>
        <w:rPr>
          <w:rFonts w:ascii="Arial" w:hAnsi="Arial" w:cs="Arial"/>
          <w:b/>
          <w:bCs/>
          <w:i/>
          <w:iCs/>
        </w:rPr>
      </w:pPr>
    </w:p>
    <w:p w14:paraId="72774867" w14:textId="77777777" w:rsidR="0027039E" w:rsidRPr="005D2626" w:rsidRDefault="0027039E" w:rsidP="001F29BE">
      <w:pPr>
        <w:rPr>
          <w:rFonts w:ascii="Arial" w:hAnsi="Arial" w:cs="Arial"/>
          <w:b/>
          <w:bCs/>
          <w:i/>
          <w:iCs/>
        </w:rPr>
      </w:pPr>
    </w:p>
    <w:p w14:paraId="65218111" w14:textId="77777777" w:rsidR="00591C88" w:rsidRDefault="00591C88" w:rsidP="001F29BE">
      <w:pPr>
        <w:jc w:val="both"/>
        <w:rPr>
          <w:rFonts w:ascii="Arial" w:hAnsi="Arial" w:cs="Arial"/>
        </w:rPr>
      </w:pPr>
    </w:p>
    <w:p w14:paraId="76F3DDEC" w14:textId="77777777" w:rsidR="005D2626" w:rsidRPr="005D2626" w:rsidRDefault="005D2626" w:rsidP="001F29BE">
      <w:pPr>
        <w:jc w:val="both"/>
        <w:rPr>
          <w:rFonts w:ascii="Arial" w:hAnsi="Arial" w:cs="Arial"/>
        </w:rPr>
      </w:pPr>
    </w:p>
    <w:sectPr w:rsidR="005D2626" w:rsidRPr="005D2626" w:rsidSect="00B91BBA">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FAD83" w14:textId="77777777" w:rsidR="002C7DC8" w:rsidRDefault="002C7DC8" w:rsidP="00591C88">
      <w:r>
        <w:separator/>
      </w:r>
    </w:p>
  </w:endnote>
  <w:endnote w:type="continuationSeparator" w:id="0">
    <w:p w14:paraId="144E3300" w14:textId="77777777" w:rsidR="002C7DC8" w:rsidRDefault="002C7DC8" w:rsidP="0059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807FC" w14:textId="77777777" w:rsidR="00591C88" w:rsidRDefault="00591C88" w:rsidP="00B355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73473" w14:textId="77777777" w:rsidR="00591C88" w:rsidRDefault="00591C88" w:rsidP="00591C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9F200" w14:textId="77777777" w:rsidR="00591C88" w:rsidRDefault="00591C88" w:rsidP="00B355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5A14">
      <w:rPr>
        <w:rStyle w:val="PageNumber"/>
        <w:noProof/>
      </w:rPr>
      <w:t>1</w:t>
    </w:r>
    <w:r>
      <w:rPr>
        <w:rStyle w:val="PageNumber"/>
      </w:rPr>
      <w:fldChar w:fldCharType="end"/>
    </w:r>
  </w:p>
  <w:p w14:paraId="0465CE2F" w14:textId="786D6E33" w:rsidR="00591C88" w:rsidRPr="00591C88" w:rsidRDefault="00591C88" w:rsidP="00591C88">
    <w:pPr>
      <w:pStyle w:val="Footer"/>
      <w:ind w:right="360"/>
      <w:jc w:val="right"/>
      <w:rPr>
        <w:rFonts w:ascii="Tahoma" w:hAnsi="Tahoma"/>
        <w:color w:val="808080" w:themeColor="background1" w:themeShade="80"/>
        <w:sz w:val="22"/>
        <w:szCs w:val="22"/>
      </w:rPr>
    </w:pPr>
    <w:r w:rsidRPr="00591C88">
      <w:rPr>
        <w:rFonts w:ascii="Tahoma" w:hAnsi="Tahoma"/>
        <w:color w:val="808080" w:themeColor="background1" w:themeShade="80"/>
        <w:sz w:val="22"/>
        <w:szCs w:val="22"/>
      </w:rPr>
      <w:t>THE 34</w:t>
    </w:r>
    <w:r w:rsidRPr="00591C88">
      <w:rPr>
        <w:rFonts w:ascii="Tahoma" w:hAnsi="Tahoma"/>
        <w:color w:val="808080" w:themeColor="background1" w:themeShade="80"/>
        <w:sz w:val="22"/>
        <w:szCs w:val="22"/>
        <w:vertAlign w:val="superscript"/>
      </w:rPr>
      <w:t>th</w:t>
    </w:r>
    <w:r w:rsidRPr="00591C88">
      <w:rPr>
        <w:rFonts w:ascii="Tahoma" w:hAnsi="Tahoma"/>
        <w:color w:val="808080" w:themeColor="background1" w:themeShade="80"/>
        <w:sz w:val="22"/>
        <w:szCs w:val="22"/>
      </w:rPr>
      <w:t xml:space="preserve"> AIPA GENERAL ASSEMBLY   |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7FCBC" w14:textId="77777777" w:rsidR="002C7DC8" w:rsidRDefault="002C7DC8" w:rsidP="00591C88">
      <w:r>
        <w:separator/>
      </w:r>
    </w:p>
  </w:footnote>
  <w:footnote w:type="continuationSeparator" w:id="0">
    <w:p w14:paraId="3A88C679" w14:textId="77777777" w:rsidR="002C7DC8" w:rsidRDefault="002C7DC8" w:rsidP="00591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88"/>
    <w:rsid w:val="00092B7E"/>
    <w:rsid w:val="000C4DA2"/>
    <w:rsid w:val="00182982"/>
    <w:rsid w:val="001F29BE"/>
    <w:rsid w:val="00201887"/>
    <w:rsid w:val="0027039E"/>
    <w:rsid w:val="002C7DC8"/>
    <w:rsid w:val="002D1B29"/>
    <w:rsid w:val="003A5A14"/>
    <w:rsid w:val="003D11FA"/>
    <w:rsid w:val="00463680"/>
    <w:rsid w:val="004F5997"/>
    <w:rsid w:val="00591C88"/>
    <w:rsid w:val="005D2626"/>
    <w:rsid w:val="00622862"/>
    <w:rsid w:val="006A22AC"/>
    <w:rsid w:val="007D6A1D"/>
    <w:rsid w:val="00880D7A"/>
    <w:rsid w:val="00917485"/>
    <w:rsid w:val="00964F49"/>
    <w:rsid w:val="0097776E"/>
    <w:rsid w:val="00980D63"/>
    <w:rsid w:val="00982C45"/>
    <w:rsid w:val="00B91BBA"/>
    <w:rsid w:val="00C1229C"/>
    <w:rsid w:val="00C1420A"/>
    <w:rsid w:val="00CC2828"/>
    <w:rsid w:val="00D93CC7"/>
    <w:rsid w:val="00E0320C"/>
    <w:rsid w:val="00F77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48CB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C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1C88"/>
    <w:rPr>
      <w:rFonts w:ascii="Lucida Grande" w:hAnsi="Lucida Grande" w:cs="Lucida Grande"/>
      <w:sz w:val="18"/>
      <w:szCs w:val="18"/>
    </w:rPr>
  </w:style>
  <w:style w:type="paragraph" w:styleId="Footer">
    <w:name w:val="footer"/>
    <w:basedOn w:val="Normal"/>
    <w:link w:val="FooterChar"/>
    <w:uiPriority w:val="99"/>
    <w:unhideWhenUsed/>
    <w:rsid w:val="00591C88"/>
    <w:pPr>
      <w:tabs>
        <w:tab w:val="center" w:pos="4320"/>
        <w:tab w:val="right" w:pos="8640"/>
      </w:tabs>
    </w:pPr>
  </w:style>
  <w:style w:type="character" w:customStyle="1" w:styleId="FooterChar">
    <w:name w:val="Footer Char"/>
    <w:basedOn w:val="DefaultParagraphFont"/>
    <w:link w:val="Footer"/>
    <w:uiPriority w:val="99"/>
    <w:rsid w:val="00591C88"/>
  </w:style>
  <w:style w:type="character" w:styleId="PageNumber">
    <w:name w:val="page number"/>
    <w:basedOn w:val="DefaultParagraphFont"/>
    <w:uiPriority w:val="99"/>
    <w:semiHidden/>
    <w:unhideWhenUsed/>
    <w:rsid w:val="00591C88"/>
  </w:style>
  <w:style w:type="paragraph" w:styleId="Header">
    <w:name w:val="header"/>
    <w:basedOn w:val="Normal"/>
    <w:link w:val="HeaderChar"/>
    <w:uiPriority w:val="99"/>
    <w:unhideWhenUsed/>
    <w:rsid w:val="00591C88"/>
    <w:pPr>
      <w:tabs>
        <w:tab w:val="center" w:pos="4320"/>
        <w:tab w:val="right" w:pos="8640"/>
      </w:tabs>
    </w:pPr>
  </w:style>
  <w:style w:type="character" w:customStyle="1" w:styleId="HeaderChar">
    <w:name w:val="Header Char"/>
    <w:basedOn w:val="DefaultParagraphFont"/>
    <w:link w:val="Header"/>
    <w:uiPriority w:val="99"/>
    <w:rsid w:val="00591C88"/>
  </w:style>
  <w:style w:type="paragraph" w:styleId="ListParagraph">
    <w:name w:val="List Paragraph"/>
    <w:basedOn w:val="Normal"/>
    <w:link w:val="ListParagraphChar"/>
    <w:uiPriority w:val="34"/>
    <w:qFormat/>
    <w:rsid w:val="0027039E"/>
    <w:pPr>
      <w:spacing w:after="200" w:line="276" w:lineRule="auto"/>
      <w:ind w:left="720"/>
    </w:pPr>
    <w:rPr>
      <w:rFonts w:ascii="Calibri" w:eastAsia="Calibri" w:hAnsi="Calibri" w:cs="Times New Roman"/>
      <w:sz w:val="20"/>
      <w:szCs w:val="20"/>
      <w:lang w:val="ms-BN"/>
    </w:rPr>
  </w:style>
  <w:style w:type="character" w:customStyle="1" w:styleId="ListParagraphChar">
    <w:name w:val="List Paragraph Char"/>
    <w:link w:val="ListParagraph"/>
    <w:uiPriority w:val="34"/>
    <w:locked/>
    <w:rsid w:val="0027039E"/>
    <w:rPr>
      <w:rFonts w:ascii="Calibri" w:eastAsia="Calibri" w:hAnsi="Calibri" w:cs="Times New Roman"/>
      <w:sz w:val="20"/>
      <w:szCs w:val="20"/>
      <w:lang w:val="ms-BN"/>
    </w:rPr>
  </w:style>
  <w:style w:type="character" w:styleId="CommentReference">
    <w:name w:val="annotation reference"/>
    <w:basedOn w:val="DefaultParagraphFont"/>
    <w:uiPriority w:val="99"/>
    <w:semiHidden/>
    <w:unhideWhenUsed/>
    <w:rsid w:val="00982C45"/>
    <w:rPr>
      <w:sz w:val="16"/>
      <w:szCs w:val="16"/>
    </w:rPr>
  </w:style>
  <w:style w:type="paragraph" w:styleId="CommentText">
    <w:name w:val="annotation text"/>
    <w:basedOn w:val="Normal"/>
    <w:link w:val="CommentTextChar"/>
    <w:uiPriority w:val="99"/>
    <w:semiHidden/>
    <w:unhideWhenUsed/>
    <w:rsid w:val="00982C45"/>
    <w:rPr>
      <w:sz w:val="20"/>
      <w:szCs w:val="20"/>
    </w:rPr>
  </w:style>
  <w:style w:type="character" w:customStyle="1" w:styleId="CommentTextChar">
    <w:name w:val="Comment Text Char"/>
    <w:basedOn w:val="DefaultParagraphFont"/>
    <w:link w:val="CommentText"/>
    <w:uiPriority w:val="99"/>
    <w:semiHidden/>
    <w:rsid w:val="00982C45"/>
    <w:rPr>
      <w:sz w:val="20"/>
      <w:szCs w:val="20"/>
    </w:rPr>
  </w:style>
  <w:style w:type="paragraph" w:styleId="CommentSubject">
    <w:name w:val="annotation subject"/>
    <w:basedOn w:val="CommentText"/>
    <w:next w:val="CommentText"/>
    <w:link w:val="CommentSubjectChar"/>
    <w:uiPriority w:val="99"/>
    <w:semiHidden/>
    <w:unhideWhenUsed/>
    <w:rsid w:val="00982C45"/>
    <w:rPr>
      <w:b/>
      <w:bCs/>
    </w:rPr>
  </w:style>
  <w:style w:type="character" w:customStyle="1" w:styleId="CommentSubjectChar">
    <w:name w:val="Comment Subject Char"/>
    <w:basedOn w:val="CommentTextChar"/>
    <w:link w:val="CommentSubject"/>
    <w:uiPriority w:val="99"/>
    <w:semiHidden/>
    <w:rsid w:val="00982C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C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1C88"/>
    <w:rPr>
      <w:rFonts w:ascii="Lucida Grande" w:hAnsi="Lucida Grande" w:cs="Lucida Grande"/>
      <w:sz w:val="18"/>
      <w:szCs w:val="18"/>
    </w:rPr>
  </w:style>
  <w:style w:type="paragraph" w:styleId="Footer">
    <w:name w:val="footer"/>
    <w:basedOn w:val="Normal"/>
    <w:link w:val="FooterChar"/>
    <w:uiPriority w:val="99"/>
    <w:unhideWhenUsed/>
    <w:rsid w:val="00591C88"/>
    <w:pPr>
      <w:tabs>
        <w:tab w:val="center" w:pos="4320"/>
        <w:tab w:val="right" w:pos="8640"/>
      </w:tabs>
    </w:pPr>
  </w:style>
  <w:style w:type="character" w:customStyle="1" w:styleId="FooterChar">
    <w:name w:val="Footer Char"/>
    <w:basedOn w:val="DefaultParagraphFont"/>
    <w:link w:val="Footer"/>
    <w:uiPriority w:val="99"/>
    <w:rsid w:val="00591C88"/>
  </w:style>
  <w:style w:type="character" w:styleId="PageNumber">
    <w:name w:val="page number"/>
    <w:basedOn w:val="DefaultParagraphFont"/>
    <w:uiPriority w:val="99"/>
    <w:semiHidden/>
    <w:unhideWhenUsed/>
    <w:rsid w:val="00591C88"/>
  </w:style>
  <w:style w:type="paragraph" w:styleId="Header">
    <w:name w:val="header"/>
    <w:basedOn w:val="Normal"/>
    <w:link w:val="HeaderChar"/>
    <w:uiPriority w:val="99"/>
    <w:unhideWhenUsed/>
    <w:rsid w:val="00591C88"/>
    <w:pPr>
      <w:tabs>
        <w:tab w:val="center" w:pos="4320"/>
        <w:tab w:val="right" w:pos="8640"/>
      </w:tabs>
    </w:pPr>
  </w:style>
  <w:style w:type="character" w:customStyle="1" w:styleId="HeaderChar">
    <w:name w:val="Header Char"/>
    <w:basedOn w:val="DefaultParagraphFont"/>
    <w:link w:val="Header"/>
    <w:uiPriority w:val="99"/>
    <w:rsid w:val="00591C88"/>
  </w:style>
  <w:style w:type="paragraph" w:styleId="ListParagraph">
    <w:name w:val="List Paragraph"/>
    <w:basedOn w:val="Normal"/>
    <w:link w:val="ListParagraphChar"/>
    <w:uiPriority w:val="34"/>
    <w:qFormat/>
    <w:rsid w:val="0027039E"/>
    <w:pPr>
      <w:spacing w:after="200" w:line="276" w:lineRule="auto"/>
      <w:ind w:left="720"/>
    </w:pPr>
    <w:rPr>
      <w:rFonts w:ascii="Calibri" w:eastAsia="Calibri" w:hAnsi="Calibri" w:cs="Times New Roman"/>
      <w:sz w:val="20"/>
      <w:szCs w:val="20"/>
      <w:lang w:val="ms-BN"/>
    </w:rPr>
  </w:style>
  <w:style w:type="character" w:customStyle="1" w:styleId="ListParagraphChar">
    <w:name w:val="List Paragraph Char"/>
    <w:link w:val="ListParagraph"/>
    <w:uiPriority w:val="34"/>
    <w:locked/>
    <w:rsid w:val="0027039E"/>
    <w:rPr>
      <w:rFonts w:ascii="Calibri" w:eastAsia="Calibri" w:hAnsi="Calibri" w:cs="Times New Roman"/>
      <w:sz w:val="20"/>
      <w:szCs w:val="20"/>
      <w:lang w:val="ms-BN"/>
    </w:rPr>
  </w:style>
  <w:style w:type="character" w:styleId="CommentReference">
    <w:name w:val="annotation reference"/>
    <w:basedOn w:val="DefaultParagraphFont"/>
    <w:uiPriority w:val="99"/>
    <w:semiHidden/>
    <w:unhideWhenUsed/>
    <w:rsid w:val="00982C45"/>
    <w:rPr>
      <w:sz w:val="16"/>
      <w:szCs w:val="16"/>
    </w:rPr>
  </w:style>
  <w:style w:type="paragraph" w:styleId="CommentText">
    <w:name w:val="annotation text"/>
    <w:basedOn w:val="Normal"/>
    <w:link w:val="CommentTextChar"/>
    <w:uiPriority w:val="99"/>
    <w:semiHidden/>
    <w:unhideWhenUsed/>
    <w:rsid w:val="00982C45"/>
    <w:rPr>
      <w:sz w:val="20"/>
      <w:szCs w:val="20"/>
    </w:rPr>
  </w:style>
  <w:style w:type="character" w:customStyle="1" w:styleId="CommentTextChar">
    <w:name w:val="Comment Text Char"/>
    <w:basedOn w:val="DefaultParagraphFont"/>
    <w:link w:val="CommentText"/>
    <w:uiPriority w:val="99"/>
    <w:semiHidden/>
    <w:rsid w:val="00982C45"/>
    <w:rPr>
      <w:sz w:val="20"/>
      <w:szCs w:val="20"/>
    </w:rPr>
  </w:style>
  <w:style w:type="paragraph" w:styleId="CommentSubject">
    <w:name w:val="annotation subject"/>
    <w:basedOn w:val="CommentText"/>
    <w:next w:val="CommentText"/>
    <w:link w:val="CommentSubjectChar"/>
    <w:uiPriority w:val="99"/>
    <w:semiHidden/>
    <w:unhideWhenUsed/>
    <w:rsid w:val="00982C45"/>
    <w:rPr>
      <w:b/>
      <w:bCs/>
    </w:rPr>
  </w:style>
  <w:style w:type="character" w:customStyle="1" w:styleId="CommentSubjectChar">
    <w:name w:val="Comment Subject Char"/>
    <w:basedOn w:val="CommentTextChar"/>
    <w:link w:val="CommentSubject"/>
    <w:uiPriority w:val="99"/>
    <w:semiHidden/>
    <w:rsid w:val="00982C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BB510-5F66-4D4B-9CB8-EC1D30591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Bismi Nuruliman Emzah</dc:creator>
  <cp:lastModifiedBy>User</cp:lastModifiedBy>
  <cp:revision>2</cp:revision>
  <cp:lastPrinted>2013-09-20T13:52:00Z</cp:lastPrinted>
  <dcterms:created xsi:type="dcterms:W3CDTF">2013-09-22T08:09:00Z</dcterms:created>
  <dcterms:modified xsi:type="dcterms:W3CDTF">2013-09-22T08:09:00Z</dcterms:modified>
</cp:coreProperties>
</file>